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67B89" w14:textId="2BD3E035" w:rsidR="00080DFC" w:rsidRDefault="00080DFC">
      <w:r>
        <w:rPr>
          <w:noProof/>
        </w:rPr>
        <w:drawing>
          <wp:anchor distT="0" distB="0" distL="114300" distR="114300" simplePos="0" relativeHeight="251658240" behindDoc="0" locked="0" layoutInCell="1" allowOverlap="1" wp14:anchorId="70229997" wp14:editId="4B2B2EE1">
            <wp:simplePos x="0" y="0"/>
            <wp:positionH relativeFrom="column">
              <wp:posOffset>2619375</wp:posOffset>
            </wp:positionH>
            <wp:positionV relativeFrom="paragraph">
              <wp:posOffset>0</wp:posOffset>
            </wp:positionV>
            <wp:extent cx="1295400" cy="647700"/>
            <wp:effectExtent l="0" t="0" r="0" b="0"/>
            <wp:wrapSquare wrapText="bothSides"/>
            <wp:docPr id="147687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71466" name=""/>
                    <pic:cNvPicPr/>
                  </pic:nvPicPr>
                  <pic:blipFill rotWithShape="1">
                    <a:blip r:embed="rId4">
                      <a:extLst>
                        <a:ext uri="{28A0092B-C50C-407E-A947-70E740481C1C}">
                          <a14:useLocalDpi xmlns:a14="http://schemas.microsoft.com/office/drawing/2010/main" val="0"/>
                        </a:ext>
                      </a:extLst>
                    </a:blip>
                    <a:srcRect l="831" t="15666" r="87095" b="73597"/>
                    <a:stretch/>
                  </pic:blipFill>
                  <pic:spPr bwMode="auto">
                    <a:xfrm>
                      <a:off x="0" y="0"/>
                      <a:ext cx="1295400"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73112" w14:textId="03B3A63F" w:rsidR="00080DFC" w:rsidRDefault="00080DFC"/>
    <w:p w14:paraId="5874CBE6" w14:textId="77777777" w:rsidR="00080DFC" w:rsidRDefault="00080DFC"/>
    <w:p w14:paraId="1BA5EB55" w14:textId="77777777" w:rsidR="00080DFC" w:rsidRPr="00C50BBA" w:rsidRDefault="00080DFC" w:rsidP="00080DFC">
      <w:pPr>
        <w:spacing w:after="0"/>
        <w:rPr>
          <w:b/>
          <w:bCs/>
        </w:rPr>
      </w:pPr>
      <w:r w:rsidRPr="00C50BBA">
        <w:rPr>
          <w:b/>
          <w:bCs/>
        </w:rPr>
        <w:t>Case Study – Mentoring</w:t>
      </w:r>
    </w:p>
    <w:p w14:paraId="4741D679" w14:textId="77777777" w:rsidR="00080DFC" w:rsidRDefault="00080DFC" w:rsidP="00080DFC">
      <w:pPr>
        <w:spacing w:after="0"/>
      </w:pPr>
    </w:p>
    <w:p w14:paraId="43CDBB72" w14:textId="25A9F343" w:rsidR="00080DFC" w:rsidRDefault="00080DFC" w:rsidP="00080DFC">
      <w:pPr>
        <w:spacing w:after="0"/>
      </w:pPr>
      <w:proofErr w:type="gramStart"/>
      <w:r>
        <w:t>Many</w:t>
      </w:r>
      <w:proofErr w:type="gramEnd"/>
      <w:r>
        <w:t xml:space="preserve"> thanks to Katie Page, Vice Principal, for providing the details for this case study.</w:t>
      </w:r>
    </w:p>
    <w:p w14:paraId="2B64AB50" w14:textId="77777777" w:rsidR="00080DFC" w:rsidRDefault="00080DFC" w:rsidP="00080DFC">
      <w:pPr>
        <w:spacing w:after="0"/>
      </w:pPr>
    </w:p>
    <w:p w14:paraId="1369210A" w14:textId="0556B17B" w:rsidR="00080DFC" w:rsidRDefault="00080DFC" w:rsidP="00080DFC">
      <w:pPr>
        <w:spacing w:after="0"/>
      </w:pPr>
      <w:r>
        <w:t>Corby Business Academy is a secondary academy for children aged 11-18. It is part of the Brooke Weston Trust. Corby Business Academy’s staff are committed to</w:t>
      </w:r>
      <w:r w:rsidR="008E06BF">
        <w:t xml:space="preserve"> </w:t>
      </w:r>
      <w:r>
        <w:t>giving all students a high-quality educational experience, as well as</w:t>
      </w:r>
      <w:r w:rsidR="008E06BF">
        <w:t xml:space="preserve"> </w:t>
      </w:r>
      <w:r>
        <w:t>nurturing individual skills and aspirations.</w:t>
      </w:r>
    </w:p>
    <w:p w14:paraId="121A8455" w14:textId="77777777" w:rsidR="00080DFC" w:rsidRDefault="00080DFC" w:rsidP="00080DFC">
      <w:pPr>
        <w:spacing w:after="0"/>
      </w:pPr>
    </w:p>
    <w:p w14:paraId="55FE2020" w14:textId="438F6E5D" w:rsidR="008E06BF" w:rsidRDefault="008E06BF" w:rsidP="00080DFC">
      <w:pPr>
        <w:spacing w:after="0"/>
      </w:pPr>
      <w:r>
        <w:t xml:space="preserve">The academy’s values – Commit, Believe and Achieve have </w:t>
      </w:r>
      <w:proofErr w:type="gramStart"/>
      <w:r>
        <w:t xml:space="preserve">been </w:t>
      </w:r>
      <w:r w:rsidRPr="008E06BF">
        <w:t>chosen</w:t>
      </w:r>
      <w:proofErr w:type="gramEnd"/>
      <w:r w:rsidRPr="008E06BF">
        <w:t xml:space="preserve"> by </w:t>
      </w:r>
      <w:r>
        <w:t xml:space="preserve">the </w:t>
      </w:r>
      <w:r w:rsidRPr="008E06BF">
        <w:t>students and are based on a vision of what they wish the Academy to represent.</w:t>
      </w:r>
      <w:r>
        <w:t xml:space="preserve"> Corby Business Academy is a ‘Good’ school, as judged by Ofsted in April 2023.</w:t>
      </w:r>
    </w:p>
    <w:p w14:paraId="02153386" w14:textId="77777777" w:rsidR="00080DFC" w:rsidRDefault="00080DFC" w:rsidP="00080DFC">
      <w:pPr>
        <w:spacing w:after="0"/>
      </w:pPr>
    </w:p>
    <w:p w14:paraId="05430617" w14:textId="13A6448D" w:rsidR="00687682" w:rsidRDefault="00C127BE" w:rsidP="00080DFC">
      <w:pPr>
        <w:spacing w:after="0"/>
      </w:pPr>
      <w:r>
        <w:t>Corby Business Academy has both trainee teachers and ECTs</w:t>
      </w:r>
      <w:r w:rsidR="00687682">
        <w:t xml:space="preserve"> and work with Northamptonshire Teaching School Hub, Teach First and the University of Coventry for the apprenticeship programme</w:t>
      </w:r>
      <w:r>
        <w:t xml:space="preserve">. </w:t>
      </w:r>
      <w:r w:rsidR="00687682">
        <w:t xml:space="preserve">Reasons for engagement in ITT include the recognition of the importance of developing future teachers along with their fresh ideas, energy and enthusiasm, the development opportunities for experienced teachers and the contribution to the recruitment and retention of staff. The academy is increasingly becoming a research-informed school which is beneficial to both experienced and </w:t>
      </w:r>
      <w:proofErr w:type="gramStart"/>
      <w:r w:rsidR="00687682">
        <w:t>new staff</w:t>
      </w:r>
      <w:proofErr w:type="gramEnd"/>
      <w:r w:rsidR="00687682">
        <w:t xml:space="preserve">. </w:t>
      </w:r>
    </w:p>
    <w:p w14:paraId="6A8D9B75" w14:textId="77777777" w:rsidR="00687682" w:rsidRDefault="00687682" w:rsidP="00080DFC">
      <w:pPr>
        <w:spacing w:after="0"/>
      </w:pPr>
    </w:p>
    <w:p w14:paraId="1F5948F2" w14:textId="774D4644" w:rsidR="00C127BE" w:rsidRDefault="00C127BE" w:rsidP="00080DFC">
      <w:pPr>
        <w:spacing w:after="0"/>
      </w:pPr>
      <w:r>
        <w:t xml:space="preserve">Mentors </w:t>
      </w:r>
      <w:proofErr w:type="gramStart"/>
      <w:r>
        <w:t>are identified</w:t>
      </w:r>
      <w:proofErr w:type="gramEnd"/>
      <w:r>
        <w:t xml:space="preserve"> and selected from strong subject specialists from the department hosting the trainee. Whenever possible, Heads of Department of large departments and members of the SLT </w:t>
      </w:r>
      <w:proofErr w:type="gramStart"/>
      <w:r>
        <w:t>are not selected</w:t>
      </w:r>
      <w:proofErr w:type="gramEnd"/>
      <w:r>
        <w:t xml:space="preserve"> as mentors due to their workload. On occasions, when there is not a suitable mentor within the trainee’s subject department, the trainee will be given a mentor from outside of the department who can provide </w:t>
      </w:r>
      <w:r w:rsidR="00687682">
        <w:t xml:space="preserve">the pedagogical input and a subject </w:t>
      </w:r>
      <w:proofErr w:type="gramStart"/>
      <w:r w:rsidR="00687682">
        <w:t>buddy</w:t>
      </w:r>
      <w:proofErr w:type="gramEnd"/>
      <w:r w:rsidR="00687682">
        <w:t xml:space="preserve"> who provides the subject knowledge. The reasons this may be the case is when the subject mentors have already </w:t>
      </w:r>
      <w:proofErr w:type="gramStart"/>
      <w:r w:rsidR="00687682">
        <w:t>been assigned</w:t>
      </w:r>
      <w:proofErr w:type="gramEnd"/>
      <w:r w:rsidR="00687682">
        <w:t xml:space="preserve"> to either another trainee or an ECT. </w:t>
      </w:r>
    </w:p>
    <w:p w14:paraId="656CAF6A" w14:textId="77777777" w:rsidR="00687682" w:rsidRDefault="00687682" w:rsidP="00080DFC">
      <w:pPr>
        <w:spacing w:after="0"/>
      </w:pPr>
    </w:p>
    <w:p w14:paraId="2A650AB6" w14:textId="5D7C366D" w:rsidR="00687682" w:rsidRDefault="00687682" w:rsidP="00080DFC">
      <w:pPr>
        <w:spacing w:after="0"/>
      </w:pPr>
      <w:r>
        <w:t xml:space="preserve">Currently, the funding for the release of mentors for training comes out of the CPD budget. </w:t>
      </w:r>
      <w:proofErr w:type="gramStart"/>
      <w:r>
        <w:t>Most of</w:t>
      </w:r>
      <w:proofErr w:type="gramEnd"/>
      <w:r>
        <w:t xml:space="preserve"> the mentors</w:t>
      </w:r>
      <w:r w:rsidR="00EE2C85">
        <w:t xml:space="preserve"> are experienced and to supplement mentor training provided by Teach First, the academy, as part of their CPD programme, provide additional sessions for the trainees and mentors. An example of this is the provision of sessions on instructional coaching using IRIS Connect equipment to film good practice. These sessions are not additional to the whole school CPD but </w:t>
      </w:r>
      <w:proofErr w:type="gramStart"/>
      <w:r w:rsidR="00EE2C85">
        <w:t>are built</w:t>
      </w:r>
      <w:proofErr w:type="gramEnd"/>
      <w:r w:rsidR="00EE2C85">
        <w:t xml:space="preserve"> into the directed time budget.</w:t>
      </w:r>
    </w:p>
    <w:p w14:paraId="653BC856" w14:textId="77777777" w:rsidR="00EE2C85" w:rsidRDefault="00EE2C85" w:rsidP="00080DFC">
      <w:pPr>
        <w:spacing w:after="0"/>
      </w:pPr>
    </w:p>
    <w:p w14:paraId="1FE99BF2" w14:textId="1D6F4398" w:rsidR="00EE2C85" w:rsidRDefault="00EE2C85" w:rsidP="00080DFC">
      <w:pPr>
        <w:spacing w:after="0"/>
      </w:pPr>
      <w:r>
        <w:t xml:space="preserve">Time for mentoring trainees (90 minutes per week), </w:t>
      </w:r>
      <w:proofErr w:type="gramStart"/>
      <w:r>
        <w:t>is built</w:t>
      </w:r>
      <w:proofErr w:type="gramEnd"/>
      <w:r>
        <w:t xml:space="preserve"> into the mentor’s timetable at the time when the timetable is being written and is in addition to the PPA allocation. </w:t>
      </w:r>
    </w:p>
    <w:p w14:paraId="2E03483A" w14:textId="77777777" w:rsidR="00080DFC" w:rsidRDefault="00080DFC" w:rsidP="00080DFC">
      <w:pPr>
        <w:spacing w:after="0"/>
      </w:pPr>
    </w:p>
    <w:p w14:paraId="697FC1C6" w14:textId="79E3F140" w:rsidR="00080DFC" w:rsidRDefault="00EE2C85" w:rsidP="003649CF">
      <w:pPr>
        <w:spacing w:after="0"/>
      </w:pPr>
      <w:r>
        <w:t xml:space="preserve">Quality assurance is </w:t>
      </w:r>
      <w:proofErr w:type="gramStart"/>
      <w:r>
        <w:t>carried out</w:t>
      </w:r>
      <w:proofErr w:type="gramEnd"/>
      <w:r>
        <w:t xml:space="preserve"> using drop-ins to monitor mentor-trainee interactions and the mentor receive</w:t>
      </w:r>
      <w:r w:rsidR="003649CF">
        <w:t>s</w:t>
      </w:r>
      <w:r>
        <w:t xml:space="preserve"> feedback from this monitoring. </w:t>
      </w:r>
    </w:p>
    <w:sectPr w:rsidR="00080DFC" w:rsidSect="00080DFC">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FC"/>
    <w:rsid w:val="00080DFC"/>
    <w:rsid w:val="003649CF"/>
    <w:rsid w:val="00687682"/>
    <w:rsid w:val="008E06BF"/>
    <w:rsid w:val="00A9732E"/>
    <w:rsid w:val="00C127BE"/>
    <w:rsid w:val="00EE2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DF68"/>
  <w15:chartTrackingRefBased/>
  <w15:docId w15:val="{9C4A6975-2A0D-4E12-AA53-6C7CD0BF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DFC"/>
    <w:rPr>
      <w:rFonts w:eastAsiaTheme="majorEastAsia" w:cstheme="majorBidi"/>
      <w:color w:val="272727" w:themeColor="text1" w:themeTint="D8"/>
    </w:rPr>
  </w:style>
  <w:style w:type="paragraph" w:styleId="Title">
    <w:name w:val="Title"/>
    <w:basedOn w:val="Normal"/>
    <w:next w:val="Normal"/>
    <w:link w:val="TitleChar"/>
    <w:uiPriority w:val="10"/>
    <w:qFormat/>
    <w:rsid w:val="00080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DFC"/>
    <w:pPr>
      <w:spacing w:before="160"/>
      <w:jc w:val="center"/>
    </w:pPr>
    <w:rPr>
      <w:i/>
      <w:iCs/>
      <w:color w:val="404040" w:themeColor="text1" w:themeTint="BF"/>
    </w:rPr>
  </w:style>
  <w:style w:type="character" w:customStyle="1" w:styleId="QuoteChar">
    <w:name w:val="Quote Char"/>
    <w:basedOn w:val="DefaultParagraphFont"/>
    <w:link w:val="Quote"/>
    <w:uiPriority w:val="29"/>
    <w:rsid w:val="00080DFC"/>
    <w:rPr>
      <w:i/>
      <w:iCs/>
      <w:color w:val="404040" w:themeColor="text1" w:themeTint="BF"/>
    </w:rPr>
  </w:style>
  <w:style w:type="paragraph" w:styleId="ListParagraph">
    <w:name w:val="List Paragraph"/>
    <w:basedOn w:val="Normal"/>
    <w:uiPriority w:val="34"/>
    <w:qFormat/>
    <w:rsid w:val="00080DFC"/>
    <w:pPr>
      <w:ind w:left="720"/>
      <w:contextualSpacing/>
    </w:pPr>
  </w:style>
  <w:style w:type="character" w:styleId="IntenseEmphasis">
    <w:name w:val="Intense Emphasis"/>
    <w:basedOn w:val="DefaultParagraphFont"/>
    <w:uiPriority w:val="21"/>
    <w:qFormat/>
    <w:rsid w:val="00080DFC"/>
    <w:rPr>
      <w:i/>
      <w:iCs/>
      <w:color w:val="0F4761" w:themeColor="accent1" w:themeShade="BF"/>
    </w:rPr>
  </w:style>
  <w:style w:type="paragraph" w:styleId="IntenseQuote">
    <w:name w:val="Intense Quote"/>
    <w:basedOn w:val="Normal"/>
    <w:next w:val="Normal"/>
    <w:link w:val="IntenseQuoteChar"/>
    <w:uiPriority w:val="30"/>
    <w:qFormat/>
    <w:rsid w:val="00080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DFC"/>
    <w:rPr>
      <w:i/>
      <w:iCs/>
      <w:color w:val="0F4761" w:themeColor="accent1" w:themeShade="BF"/>
    </w:rPr>
  </w:style>
  <w:style w:type="character" w:styleId="IntenseReference">
    <w:name w:val="Intense Reference"/>
    <w:basedOn w:val="DefaultParagraphFont"/>
    <w:uiPriority w:val="32"/>
    <w:qFormat/>
    <w:rsid w:val="00080D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Elleman</dc:creator>
  <cp:keywords/>
  <dc:description/>
  <cp:lastModifiedBy>Diane Elleman</cp:lastModifiedBy>
  <cp:revision>2</cp:revision>
  <dcterms:created xsi:type="dcterms:W3CDTF">2024-07-02T08:15:00Z</dcterms:created>
  <dcterms:modified xsi:type="dcterms:W3CDTF">2024-07-02T11:34:00Z</dcterms:modified>
</cp:coreProperties>
</file>