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F67E8F" w14:textId="3C1E0C54" w:rsidR="003F3A16" w:rsidRPr="00560C10" w:rsidRDefault="003F3A16" w:rsidP="00560C10">
      <w:pPr>
        <w:pStyle w:val="Heading1"/>
        <w:rPr>
          <w:rFonts w:ascii="Constantia" w:hAnsi="Constantia" w:cs="Arial"/>
          <w:color w:val="3764F0" w:themeColor="text2"/>
          <w:sz w:val="52"/>
          <w:szCs w:val="52"/>
        </w:rPr>
      </w:pPr>
      <w:r w:rsidRPr="003F3A16">
        <w:rPr>
          <w:rFonts w:ascii="Constantia" w:hAnsi="Constantia" w:cs="Arial"/>
          <w:color w:val="3764F0" w:themeColor="text2"/>
          <w:sz w:val="52"/>
          <w:szCs w:val="52"/>
        </w:rPr>
        <w:t>Mental Health Guidance</w:t>
      </w:r>
      <w:r w:rsidR="000F5939">
        <w:rPr>
          <w:rFonts w:ascii="Constantia" w:hAnsi="Constantia" w:cs="Arial"/>
          <w:color w:val="3764F0" w:themeColor="text2"/>
          <w:sz w:val="52"/>
          <w:szCs w:val="52"/>
        </w:rPr>
        <w:t xml:space="preserve"> an</w:t>
      </w:r>
      <w:r w:rsidR="005F2F64">
        <w:rPr>
          <w:rFonts w:ascii="Constantia" w:hAnsi="Constantia" w:cs="Arial"/>
          <w:color w:val="3764F0" w:themeColor="text2"/>
          <w:sz w:val="52"/>
          <w:szCs w:val="52"/>
        </w:rPr>
        <w:t>d Menu of Support</w:t>
      </w:r>
    </w:p>
    <w:p w14:paraId="247CC9F8" w14:textId="02737B52" w:rsidR="009523A3" w:rsidRPr="003F3A16" w:rsidRDefault="009523A3" w:rsidP="009523A3">
      <w:r>
        <w:t>Poor m</w:t>
      </w:r>
      <w:r w:rsidRPr="003F3A16">
        <w:t>ental health is regularly cited as a reason for withdraw</w:t>
      </w:r>
      <w:r>
        <w:t xml:space="preserve">al from </w:t>
      </w:r>
      <w:r w:rsidR="00135048">
        <w:t>teaching</w:t>
      </w:r>
      <w:r>
        <w:t xml:space="preserve">. We do our best to support good mental health. Supporting people experiencing poor mental health doesn’t mean you take over for them or remove their ability to make decisions. </w:t>
      </w:r>
    </w:p>
    <w:p w14:paraId="504978B4" w14:textId="4C95F715" w:rsidR="00F01164" w:rsidRDefault="001A6D66" w:rsidP="002A2BAC">
      <w:r>
        <w:t xml:space="preserve">It’s normal for </w:t>
      </w:r>
      <w:r w:rsidR="009523A3">
        <w:t>mental health</w:t>
      </w:r>
      <w:r>
        <w:t xml:space="preserve"> to fluctuate. Some people have diagnosed mental health conditions which they need to specifically manage and treat. Someone can have no diagnosis, and poor mental </w:t>
      </w:r>
      <w:r w:rsidR="009523A3">
        <w:t>health,</w:t>
      </w:r>
      <w:r>
        <w:t xml:space="preserve"> or a very complex diagnosis, and good mental health. What matters is whether they can cope with their circumstances and do the things they need and want to do in life. </w:t>
      </w:r>
    </w:p>
    <w:p w14:paraId="35BFE1F0" w14:textId="5003B5E9" w:rsidR="003F3A16" w:rsidRPr="003F3A16" w:rsidRDefault="001A6D66" w:rsidP="009523A3">
      <w:pPr>
        <w:pStyle w:val="Heading2"/>
      </w:pPr>
      <w:r>
        <w:t>Suicidality, Mental Health Crisis, Severe Self Harm</w:t>
      </w:r>
      <w:r w:rsidR="003F3A16" w:rsidRPr="003F3A16">
        <w:t>:</w:t>
      </w:r>
    </w:p>
    <w:p w14:paraId="48F95AEB" w14:textId="76F522F3" w:rsidR="00F01164" w:rsidRDefault="00F01164" w:rsidP="00A36995">
      <w:r>
        <w:t xml:space="preserve">Suicidal feelings may be expressed as hopelessness, helplessness, and worthlessness. If a </w:t>
      </w:r>
      <w:r w:rsidR="000F5939">
        <w:t>programme member</w:t>
      </w:r>
      <w:r>
        <w:t xml:space="preserve"> says they are suicidal, no longer want to “be here”, </w:t>
      </w:r>
    </w:p>
    <w:p w14:paraId="016C39C6" w14:textId="77777777" w:rsidR="00F01164" w:rsidRDefault="00F01164" w:rsidP="009523A3">
      <w:pPr>
        <w:pStyle w:val="Heading3"/>
      </w:pPr>
      <w:r w:rsidRPr="00553AC8">
        <w:t>Emergency medical help:</w:t>
      </w:r>
      <w:r>
        <w:t xml:space="preserve"> </w:t>
      </w:r>
    </w:p>
    <w:p w14:paraId="67A58EED" w14:textId="60322855" w:rsidR="00445E61" w:rsidRPr="00445E61" w:rsidRDefault="001A6D66" w:rsidP="00445E61">
      <w:r w:rsidRPr="00445E61">
        <w:t xml:space="preserve">If a </w:t>
      </w:r>
      <w:r w:rsidR="000F5939">
        <w:t>programme member</w:t>
      </w:r>
      <w:r w:rsidRPr="00445E61">
        <w:t xml:space="preserve"> contacts you and</w:t>
      </w:r>
      <w:r w:rsidR="00553AC8" w:rsidRPr="00445E61">
        <w:t xml:space="preserve"> they are suicidal, having a mental health crisis, or have self-harmed (or are planning to), do </w:t>
      </w:r>
      <w:r w:rsidRPr="00445E61">
        <w:t xml:space="preserve">signpost the </w:t>
      </w:r>
      <w:r w:rsidR="000F5939">
        <w:t>programme member</w:t>
      </w:r>
      <w:r w:rsidRPr="00445E61">
        <w:t xml:space="preserve"> to access medical help and the support of a trusted person. </w:t>
      </w:r>
    </w:p>
    <w:p w14:paraId="6ACAD6A8" w14:textId="1286417B" w:rsidR="009523A3" w:rsidRDefault="00445E61" w:rsidP="00445E61">
      <w:r w:rsidRPr="00445E61">
        <w:t xml:space="preserve">You should use your discretion to call the individual’s emergency contact and the emergency. </w:t>
      </w:r>
      <w:r w:rsidR="009523A3" w:rsidRPr="00445E61">
        <w:t xml:space="preserve">If possible, you should try and get the </w:t>
      </w:r>
      <w:r w:rsidR="009523A3">
        <w:t>programme member</w:t>
      </w:r>
      <w:r w:rsidR="009523A3" w:rsidRPr="00445E61">
        <w:t>’s consent or let them know you will be calling emergency services/their emergency contact. Consent is not needed in an emergency</w:t>
      </w:r>
      <w:r w:rsidR="009523A3">
        <w:t>. Either way, you should inform the programme member as soon as possible</w:t>
      </w:r>
      <w:r w:rsidR="009523A3" w:rsidRPr="00445E61">
        <w:t>.</w:t>
      </w:r>
      <w:r w:rsidR="009523A3">
        <w:t xml:space="preserve"> </w:t>
      </w:r>
    </w:p>
    <w:p w14:paraId="53EA1EFA" w14:textId="77777777" w:rsidR="009523A3" w:rsidRDefault="00445E61" w:rsidP="009523A3">
      <w:pPr>
        <w:rPr>
          <w:b/>
          <w:bCs/>
        </w:rPr>
      </w:pPr>
      <w:r w:rsidRPr="00445E61">
        <w:rPr>
          <w:b/>
          <w:bCs/>
        </w:rPr>
        <w:t>*Examples</w:t>
      </w:r>
      <w:r w:rsidRPr="00445E61">
        <w:t xml:space="preserve"> of emergency </w:t>
      </w:r>
      <w:proofErr w:type="gramStart"/>
      <w:r w:rsidRPr="00445E61">
        <w:t>are</w:t>
      </w:r>
      <w:r>
        <w:t>:</w:t>
      </w:r>
      <w:proofErr w:type="gramEnd"/>
      <w:r w:rsidRPr="00445E61">
        <w:t xml:space="preserve"> a threat to life, serious injury, serious mental health crisis and suicidal ideation. This list is not exhaustive, and employees should use their discretion to decide if a situation is an emergency.</w:t>
      </w:r>
    </w:p>
    <w:p w14:paraId="2FD7145F" w14:textId="0A2E5626" w:rsidR="009523A3" w:rsidRDefault="009523A3" w:rsidP="009523A3">
      <w:pPr>
        <w:pStyle w:val="Heading2"/>
      </w:pPr>
      <w:r>
        <w:lastRenderedPageBreak/>
        <w:t>Signposting Options</w:t>
      </w:r>
    </w:p>
    <w:tbl>
      <w:tblPr>
        <w:tblStyle w:val="GridTable1Light"/>
        <w:tblW w:w="5000" w:type="pct"/>
        <w:tblLook w:val="04A0" w:firstRow="1" w:lastRow="0" w:firstColumn="1" w:lastColumn="0" w:noHBand="0" w:noVBand="1"/>
      </w:tblPr>
      <w:tblGrid>
        <w:gridCol w:w="2502"/>
        <w:gridCol w:w="5690"/>
        <w:gridCol w:w="4339"/>
        <w:gridCol w:w="2030"/>
      </w:tblGrid>
      <w:tr w:rsidR="006438B8" w:rsidRPr="003F3A16" w14:paraId="2E5297DA" w14:textId="77777777" w:rsidTr="00E65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hideMark/>
          </w:tcPr>
          <w:p w14:paraId="53D914D5" w14:textId="77777777" w:rsidR="003F3A16" w:rsidRPr="0089525C" w:rsidRDefault="003F3A16" w:rsidP="002A2BAC">
            <w:pPr>
              <w:rPr>
                <w:b w:val="0"/>
              </w:rPr>
            </w:pPr>
            <w:r w:rsidRPr="0089525C">
              <w:t>Organisation</w:t>
            </w:r>
          </w:p>
        </w:tc>
        <w:tc>
          <w:tcPr>
            <w:tcW w:w="1954" w:type="pct"/>
            <w:hideMark/>
          </w:tcPr>
          <w:p w14:paraId="4A0102A0" w14:textId="77777777" w:rsidR="003F3A16" w:rsidRPr="0089525C" w:rsidRDefault="003F3A16" w:rsidP="00560C1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89525C">
              <w:t>Contact</w:t>
            </w:r>
          </w:p>
        </w:tc>
        <w:tc>
          <w:tcPr>
            <w:tcW w:w="1490" w:type="pct"/>
            <w:hideMark/>
          </w:tcPr>
          <w:p w14:paraId="23CE8666" w14:textId="77777777" w:rsidR="003F3A16" w:rsidRPr="0089525C" w:rsidRDefault="003F3A16" w:rsidP="002A2B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89525C">
              <w:t>Information</w:t>
            </w:r>
          </w:p>
        </w:tc>
        <w:tc>
          <w:tcPr>
            <w:tcW w:w="697" w:type="pct"/>
            <w:hideMark/>
          </w:tcPr>
          <w:p w14:paraId="4506BB77" w14:textId="77777777" w:rsidR="003F3A16" w:rsidRPr="0089525C" w:rsidRDefault="003F3A16" w:rsidP="002A2B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89525C">
              <w:t>Category</w:t>
            </w:r>
          </w:p>
        </w:tc>
      </w:tr>
      <w:tr w:rsidR="006438B8" w:rsidRPr="003F3A16" w14:paraId="5233FB1E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718D1BF1" w14:textId="77777777" w:rsidR="003F3A16" w:rsidRDefault="003F3A16" w:rsidP="002A2BAC">
            <w:pPr>
              <w:rPr>
                <w:b w:val="0"/>
                <w:bCs w:val="0"/>
              </w:rPr>
            </w:pPr>
            <w:r w:rsidRPr="003F3A16">
              <w:t xml:space="preserve">GP </w:t>
            </w:r>
            <w:r w:rsidR="00703174">
              <w:t>or NHS Mental Health Services website if they are not registered</w:t>
            </w:r>
          </w:p>
          <w:p w14:paraId="7501D26E" w14:textId="047F8656" w:rsidR="00703174" w:rsidRPr="00C96524" w:rsidRDefault="00703174" w:rsidP="00C96524">
            <w:pPr>
              <w:pStyle w:val="Hyperlinks"/>
              <w:rPr>
                <w:b w:val="0"/>
                <w:bCs w:val="0"/>
              </w:rPr>
            </w:pPr>
            <w:hyperlink r:id="rId11" w:history="1">
              <w:r w:rsidRPr="00C96524">
                <w:rPr>
                  <w:rStyle w:val="Hyperlink"/>
                  <w:b w:val="0"/>
                  <w:bCs w:val="0"/>
                  <w:color w:val="3764F0"/>
                  <w:u w:val="none"/>
                </w:rPr>
                <w:t>Mental health services - NHS (www.nhs.uk)</w:t>
              </w:r>
            </w:hyperlink>
          </w:p>
        </w:tc>
        <w:tc>
          <w:tcPr>
            <w:tcW w:w="1954" w:type="pct"/>
          </w:tcPr>
          <w:p w14:paraId="06F62AE6" w14:textId="47B81501" w:rsidR="003F3A16" w:rsidRDefault="003F3A16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Local General Practitioner will tend to treat minor cases and refer serious case</w:t>
            </w:r>
            <w:r w:rsidR="00AC0D8D">
              <w:t>s. There may be a long wait for anyone not in immediate danger.</w:t>
            </w:r>
            <w:r w:rsidRPr="003F3A16">
              <w:t xml:space="preserve"> </w:t>
            </w:r>
          </w:p>
          <w:p w14:paraId="3A69A26A" w14:textId="5D92FC5F" w:rsidR="00AC0D8D" w:rsidRPr="00AC0D8D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EAP counselling is </w:t>
            </w:r>
            <w:r>
              <w:rPr>
                <w:b/>
                <w:bCs/>
              </w:rPr>
              <w:t>not</w:t>
            </w:r>
            <w:r>
              <w:t xml:space="preserve"> a replacement for GP support and the range of talking and other therapies through the NHS.</w:t>
            </w:r>
          </w:p>
        </w:tc>
        <w:tc>
          <w:tcPr>
            <w:tcW w:w="1490" w:type="pct"/>
          </w:tcPr>
          <w:p w14:paraId="01889C45" w14:textId="1F95EDFB" w:rsidR="003F3A16" w:rsidRPr="003F3A16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GP can make clinical assessments. </w:t>
            </w:r>
            <w:r w:rsidR="000F5939">
              <w:t>Programme member</w:t>
            </w:r>
            <w:r>
              <w:t>s should prioritise their health – if they need to request time off work, they can do this via their school.</w:t>
            </w:r>
          </w:p>
        </w:tc>
        <w:tc>
          <w:tcPr>
            <w:tcW w:w="697" w:type="pct"/>
          </w:tcPr>
          <w:p w14:paraId="70DFBBC9" w14:textId="742B877B" w:rsidR="003F3A16" w:rsidRPr="003F3A16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Clinical</w:t>
            </w:r>
          </w:p>
        </w:tc>
      </w:tr>
      <w:tr w:rsidR="006438B8" w:rsidRPr="003F3A16" w14:paraId="3D01C2F3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346893DD" w14:textId="06E30037" w:rsidR="003F3A16" w:rsidRPr="003F3A16" w:rsidRDefault="003F3A16" w:rsidP="002A2BAC">
            <w:r w:rsidRPr="003F3A16">
              <w:t xml:space="preserve">University services </w:t>
            </w:r>
          </w:p>
        </w:tc>
        <w:tc>
          <w:tcPr>
            <w:tcW w:w="1954" w:type="pct"/>
          </w:tcPr>
          <w:p w14:paraId="2AFD57A2" w14:textId="31022DB1" w:rsidR="003F3A16" w:rsidRPr="003F3A16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Disability service (access or learning agreements), wellbeing or counselling service, academic writing support</w:t>
            </w:r>
          </w:p>
        </w:tc>
        <w:tc>
          <w:tcPr>
            <w:tcW w:w="1490" w:type="pct"/>
          </w:tcPr>
          <w:p w14:paraId="5417AD3B" w14:textId="305F57B8" w:rsidR="003F3A16" w:rsidRPr="003F3A16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Information, screening and some tailored support</w:t>
            </w:r>
          </w:p>
        </w:tc>
        <w:tc>
          <w:tcPr>
            <w:tcW w:w="697" w:type="pct"/>
          </w:tcPr>
          <w:p w14:paraId="2B5D7FEF" w14:textId="3773054E" w:rsidR="00AC0D8D" w:rsidRPr="003F3A16" w:rsidRDefault="00AC0D8D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Academic and Wellbeing</w:t>
            </w:r>
          </w:p>
        </w:tc>
      </w:tr>
      <w:tr w:rsidR="006438B8" w:rsidRPr="003F3A16" w14:paraId="1C161553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392664C6" w14:textId="77777777" w:rsidR="002A625C" w:rsidRPr="003F3A16" w:rsidRDefault="002A625C" w:rsidP="002A2BAC">
            <w:r w:rsidRPr="003F3A16">
              <w:t>Samaritans</w:t>
            </w:r>
          </w:p>
        </w:tc>
        <w:tc>
          <w:tcPr>
            <w:tcW w:w="1954" w:type="pct"/>
          </w:tcPr>
          <w:p w14:paraId="10F4C2C5" w14:textId="77777777" w:rsidR="002A625C" w:rsidRPr="006438B8" w:rsidRDefault="002A625C" w:rsidP="006438B8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2" w:history="1">
              <w:r w:rsidRPr="006438B8">
                <w:rPr>
                  <w:rStyle w:val="Hyperlink"/>
                  <w:color w:val="3764F0"/>
                  <w:u w:val="none"/>
                </w:rPr>
                <w:t>www.samaritans.org/</w:t>
              </w:r>
            </w:hyperlink>
            <w:r w:rsidRPr="006438B8">
              <w:t xml:space="preserve">  </w:t>
            </w:r>
          </w:p>
          <w:p w14:paraId="18E0B3F2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24</w:t>
            </w:r>
            <w:r>
              <w:t>-</w:t>
            </w:r>
            <w:r w:rsidRPr="003F3A16">
              <w:t>hour telephone helpline: 116 123</w:t>
            </w:r>
          </w:p>
        </w:tc>
        <w:tc>
          <w:tcPr>
            <w:tcW w:w="1490" w:type="pct"/>
          </w:tcPr>
          <w:p w14:paraId="7F63FD1D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Helpline and information</w:t>
            </w:r>
          </w:p>
        </w:tc>
        <w:tc>
          <w:tcPr>
            <w:tcW w:w="697" w:type="pct"/>
          </w:tcPr>
          <w:p w14:paraId="39F23633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Distress, suicide and other support options</w:t>
            </w:r>
          </w:p>
        </w:tc>
      </w:tr>
      <w:tr w:rsidR="006438B8" w:rsidRPr="003F3A16" w14:paraId="039778D1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543F9EE8" w14:textId="77777777" w:rsidR="002A625C" w:rsidRPr="003F3A16" w:rsidRDefault="002A625C" w:rsidP="002A2BAC">
            <w:r>
              <w:t>Staying Safe</w:t>
            </w:r>
          </w:p>
        </w:tc>
        <w:tc>
          <w:tcPr>
            <w:tcW w:w="1954" w:type="pct"/>
          </w:tcPr>
          <w:p w14:paraId="27C00459" w14:textId="77777777" w:rsidR="002A625C" w:rsidRPr="008B4E44" w:rsidRDefault="002A625C" w:rsidP="008B4E44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3" w:history="1">
              <w:r w:rsidRPr="008B4E44">
                <w:rPr>
                  <w:rStyle w:val="Hyperlink"/>
                  <w:color w:val="3764F0"/>
                  <w:u w:val="none"/>
                </w:rPr>
                <w:t>http://stayingsafe.net/</w:t>
              </w:r>
            </w:hyperlink>
            <w:r w:rsidRPr="008B4E44">
              <w:t xml:space="preserve"> </w:t>
            </w:r>
          </w:p>
        </w:tc>
        <w:tc>
          <w:tcPr>
            <w:tcW w:w="1490" w:type="pct"/>
          </w:tcPr>
          <w:p w14:paraId="0C738A8D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Practical safety planning to prevent suicide and self-harm</w:t>
            </w:r>
          </w:p>
        </w:tc>
        <w:tc>
          <w:tcPr>
            <w:tcW w:w="697" w:type="pct"/>
          </w:tcPr>
          <w:p w14:paraId="4796E9E3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Suicide and self-harm</w:t>
            </w:r>
          </w:p>
        </w:tc>
      </w:tr>
      <w:tr w:rsidR="002A625C" w:rsidRPr="003F3A16" w14:paraId="0E888704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1B0DAABC" w14:textId="5114B0D9" w:rsidR="002A625C" w:rsidRPr="003F3A16" w:rsidRDefault="002A625C" w:rsidP="002A2BAC">
            <w:r w:rsidRPr="003F3A16">
              <w:t>Rethink</w:t>
            </w:r>
          </w:p>
        </w:tc>
        <w:tc>
          <w:tcPr>
            <w:tcW w:w="1954" w:type="pct"/>
          </w:tcPr>
          <w:p w14:paraId="21D14921" w14:textId="77777777" w:rsidR="002A625C" w:rsidRPr="006438B8" w:rsidRDefault="002A625C" w:rsidP="006438B8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4" w:history="1">
              <w:r w:rsidRPr="006438B8">
                <w:rPr>
                  <w:rStyle w:val="Hyperlink"/>
                  <w:color w:val="3764F0"/>
                  <w:u w:val="none"/>
                </w:rPr>
                <w:t>www.rethink.org</w:t>
              </w:r>
            </w:hyperlink>
          </w:p>
          <w:p w14:paraId="765BAE95" w14:textId="74EF37B9" w:rsidR="002A625C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0845 4560455</w:t>
            </w:r>
          </w:p>
        </w:tc>
        <w:tc>
          <w:tcPr>
            <w:tcW w:w="1490" w:type="pct"/>
          </w:tcPr>
          <w:p w14:paraId="3645847D" w14:textId="1839B204" w:rsidR="002A625C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Advice and guidance for people severely affected by mental </w:t>
            </w:r>
            <w:r w:rsidRPr="003F3A16">
              <w:t>health conditions</w:t>
            </w:r>
          </w:p>
        </w:tc>
        <w:tc>
          <w:tcPr>
            <w:tcW w:w="697" w:type="pct"/>
          </w:tcPr>
          <w:p w14:paraId="23F87AB7" w14:textId="786EF607" w:rsidR="002A625C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Poor and severe mental health </w:t>
            </w:r>
          </w:p>
        </w:tc>
      </w:tr>
      <w:tr w:rsidR="00E65E93" w:rsidRPr="003F3A16" w14:paraId="2A5E030B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02AAEAAF" w14:textId="53E15BAF" w:rsidR="002A625C" w:rsidRPr="003F3A16" w:rsidRDefault="002A625C" w:rsidP="002A2BAC">
            <w:r w:rsidRPr="003F3A16">
              <w:t>Mind</w:t>
            </w:r>
          </w:p>
        </w:tc>
        <w:tc>
          <w:tcPr>
            <w:tcW w:w="1954" w:type="pct"/>
          </w:tcPr>
          <w:p w14:paraId="349847C6" w14:textId="77777777" w:rsidR="0042715A" w:rsidRPr="008B4E44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5" w:history="1">
              <w:r w:rsidRPr="008B4E44">
                <w:rPr>
                  <w:rStyle w:val="Hyperlink"/>
                  <w:color w:val="3764F0"/>
                  <w:u w:val="none"/>
                </w:rPr>
                <w:t>Taking care of your staff - Mind</w:t>
              </w:r>
            </w:hyperlink>
          </w:p>
          <w:p w14:paraId="5D560932" w14:textId="58BFF904" w:rsidR="0042715A" w:rsidRPr="0042715A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color w:val="3764F0"/>
                <w:u w:val="none"/>
              </w:rPr>
            </w:pPr>
            <w:r>
              <w:fldChar w:fldCharType="begin"/>
            </w:r>
            <w:r>
              <w:instrText xml:space="preserve"> HYPERLINK "https://www.mind.org.uk/media/12145/mind-wellness-action-plan-workplace.pdf" </w:instrText>
            </w:r>
            <w:r>
              <w:fldChar w:fldCharType="separate"/>
            </w:r>
            <w:r w:rsidRPr="0042715A">
              <w:rPr>
                <w:rStyle w:val="Hyperlink"/>
                <w:color w:val="3764F0"/>
                <w:u w:val="none"/>
              </w:rPr>
              <w:t>Wellness Action Plan PDF</w:t>
            </w:r>
          </w:p>
          <w:p w14:paraId="71F9DBCA" w14:textId="7832D87A" w:rsidR="002A625C" w:rsidRDefault="0042715A" w:rsidP="0042715A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fldChar w:fldCharType="end"/>
            </w:r>
            <w:r w:rsidR="002A625C" w:rsidRPr="003F3A16">
              <w:t>Helpline</w:t>
            </w:r>
            <w:r>
              <w:t xml:space="preserve">: </w:t>
            </w:r>
            <w:r w:rsidR="002A625C" w:rsidRPr="003F3A16">
              <w:t>0845 766 0163</w:t>
            </w:r>
          </w:p>
        </w:tc>
        <w:tc>
          <w:tcPr>
            <w:tcW w:w="1490" w:type="pct"/>
          </w:tcPr>
          <w:p w14:paraId="1971D8A3" w14:textId="4A08645B" w:rsidR="002A625C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 xml:space="preserve">Provides a range of resources, information for supporting peers and </w:t>
            </w:r>
            <w:r>
              <w:t>low-cost</w:t>
            </w:r>
            <w:r w:rsidRPr="003F3A16">
              <w:t xml:space="preserve"> counselling.</w:t>
            </w:r>
          </w:p>
        </w:tc>
        <w:tc>
          <w:tcPr>
            <w:tcW w:w="697" w:type="pct"/>
          </w:tcPr>
          <w:p w14:paraId="3F90A02F" w14:textId="3EFED4DF" w:rsidR="002A625C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General</w:t>
            </w:r>
          </w:p>
        </w:tc>
      </w:tr>
      <w:tr w:rsidR="006438B8" w:rsidRPr="003F3A16" w14:paraId="5AA42C3C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hideMark/>
          </w:tcPr>
          <w:p w14:paraId="1DC0FDD2" w14:textId="77777777" w:rsidR="008B4E44" w:rsidRPr="003F3A16" w:rsidRDefault="008B4E44" w:rsidP="002A2BAC">
            <w:r w:rsidRPr="003F3A16">
              <w:lastRenderedPageBreak/>
              <w:t>SANE</w:t>
            </w:r>
          </w:p>
        </w:tc>
        <w:tc>
          <w:tcPr>
            <w:tcW w:w="1954" w:type="pct"/>
            <w:hideMark/>
          </w:tcPr>
          <w:p w14:paraId="0FD62CD2" w14:textId="77777777" w:rsidR="008B4E44" w:rsidRPr="008B4E44" w:rsidRDefault="008B4E44" w:rsidP="008B4E44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6" w:history="1">
              <w:r w:rsidRPr="008B4E44">
                <w:rPr>
                  <w:rStyle w:val="Hyperlink"/>
                  <w:color w:val="3764F0"/>
                  <w:u w:val="none"/>
                </w:rPr>
                <w:t>Emotional support - SANE</w:t>
              </w:r>
            </w:hyperlink>
            <w:r w:rsidRPr="008B4E44">
              <w:t xml:space="preserve"> </w:t>
            </w:r>
          </w:p>
          <w:p w14:paraId="26822B5D" w14:textId="77777777" w:rsidR="008B4E44" w:rsidRPr="003F3A16" w:rsidRDefault="008B4E44" w:rsidP="0046100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0845 7678000</w:t>
            </w:r>
          </w:p>
        </w:tc>
        <w:tc>
          <w:tcPr>
            <w:tcW w:w="1490" w:type="pct"/>
            <w:hideMark/>
          </w:tcPr>
          <w:p w14:paraId="6AC655AA" w14:textId="77777777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Includes a helpline</w:t>
            </w:r>
            <w:r>
              <w:t xml:space="preserve"> and text-based support.</w:t>
            </w:r>
          </w:p>
        </w:tc>
        <w:tc>
          <w:tcPr>
            <w:tcW w:w="697" w:type="pct"/>
            <w:hideMark/>
          </w:tcPr>
          <w:p w14:paraId="55D15484" w14:textId="77777777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General</w:t>
            </w:r>
          </w:p>
        </w:tc>
      </w:tr>
      <w:tr w:rsidR="006438B8" w:rsidRPr="003F3A16" w14:paraId="05D00276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  <w:hideMark/>
          </w:tcPr>
          <w:p w14:paraId="3C558880" w14:textId="77777777" w:rsidR="008B4E44" w:rsidRPr="003F3A16" w:rsidRDefault="008B4E44" w:rsidP="002A2BAC">
            <w:r w:rsidRPr="003F3A16">
              <w:t>CALM</w:t>
            </w:r>
          </w:p>
        </w:tc>
        <w:tc>
          <w:tcPr>
            <w:tcW w:w="1954" w:type="pct"/>
            <w:hideMark/>
          </w:tcPr>
          <w:p w14:paraId="38627A3B" w14:textId="58F48739" w:rsidR="008B4E44" w:rsidRPr="0042715A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7" w:history="1">
              <w:r w:rsidRPr="0042715A">
                <w:rPr>
                  <w:rStyle w:val="Hyperlink"/>
                  <w:color w:val="3764F0"/>
                  <w:u w:val="none"/>
                </w:rPr>
                <w:t>www.thecalmzone.net</w:t>
              </w:r>
            </w:hyperlink>
          </w:p>
          <w:p w14:paraId="34F805AC" w14:textId="77777777" w:rsidR="008B4E44" w:rsidRPr="003F3A16" w:rsidRDefault="008B4E44" w:rsidP="0046100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0800 585858</w:t>
            </w:r>
          </w:p>
        </w:tc>
        <w:tc>
          <w:tcPr>
            <w:tcW w:w="1490" w:type="pct"/>
            <w:hideMark/>
          </w:tcPr>
          <w:p w14:paraId="29FE61F7" w14:textId="77777777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Includes a support number and resources and guidance on a range of issues</w:t>
            </w:r>
          </w:p>
        </w:tc>
        <w:tc>
          <w:tcPr>
            <w:tcW w:w="697" w:type="pct"/>
            <w:hideMark/>
          </w:tcPr>
          <w:p w14:paraId="1F010957" w14:textId="77777777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General</w:t>
            </w:r>
          </w:p>
        </w:tc>
      </w:tr>
      <w:tr w:rsidR="002A625C" w:rsidRPr="003F3A16" w14:paraId="4C00AC4C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7AFCA188" w14:textId="77777777" w:rsidR="002A625C" w:rsidRPr="003F3A16" w:rsidRDefault="002A625C" w:rsidP="002A2BAC">
            <w:r w:rsidRPr="003F3A16">
              <w:t>OCD Action</w:t>
            </w:r>
          </w:p>
        </w:tc>
        <w:tc>
          <w:tcPr>
            <w:tcW w:w="1954" w:type="pct"/>
          </w:tcPr>
          <w:p w14:paraId="48CDC941" w14:textId="6344CCE9" w:rsidR="002A625C" w:rsidRPr="0042715A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8" w:history="1">
              <w:r w:rsidRPr="0042715A">
                <w:rPr>
                  <w:rStyle w:val="Hyperlink"/>
                  <w:color w:val="3764F0"/>
                  <w:u w:val="none"/>
                </w:rPr>
                <w:t>www.ocdaction.org.uk</w:t>
              </w:r>
            </w:hyperlink>
          </w:p>
          <w:p w14:paraId="19AE9D5B" w14:textId="77777777" w:rsidR="002A625C" w:rsidRPr="003F3A16" w:rsidRDefault="002A625C" w:rsidP="002A625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0845 3906232</w:t>
            </w:r>
          </w:p>
        </w:tc>
        <w:tc>
          <w:tcPr>
            <w:tcW w:w="1490" w:type="pct"/>
          </w:tcPr>
          <w:p w14:paraId="5AD75E42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Information and support</w:t>
            </w:r>
          </w:p>
        </w:tc>
        <w:tc>
          <w:tcPr>
            <w:tcW w:w="697" w:type="pct"/>
          </w:tcPr>
          <w:p w14:paraId="1347FEA5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OCD</w:t>
            </w:r>
          </w:p>
        </w:tc>
      </w:tr>
      <w:tr w:rsidR="006438B8" w:rsidRPr="003F3A16" w14:paraId="4F00CB17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3FB0A910" w14:textId="77777777" w:rsidR="002A625C" w:rsidRPr="003F3A16" w:rsidRDefault="002A625C" w:rsidP="002A2BAC">
            <w:r w:rsidRPr="003F3A16">
              <w:t>Beat</w:t>
            </w:r>
          </w:p>
        </w:tc>
        <w:tc>
          <w:tcPr>
            <w:tcW w:w="1954" w:type="pct"/>
          </w:tcPr>
          <w:p w14:paraId="205F4539" w14:textId="77777777" w:rsidR="006438B8" w:rsidRPr="006438B8" w:rsidRDefault="006438B8" w:rsidP="006438B8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19" w:history="1">
              <w:r w:rsidRPr="006438B8">
                <w:rPr>
                  <w:rStyle w:val="Hyperlink"/>
                  <w:color w:val="3764F0"/>
                  <w:u w:val="none"/>
                </w:rPr>
                <w:t>Downloads and Resources - Beat (beateatingdisorders.org.uk)</w:t>
              </w:r>
            </w:hyperlink>
          </w:p>
          <w:p w14:paraId="369222B7" w14:textId="4DD931FB" w:rsidR="002A625C" w:rsidRPr="003F3A16" w:rsidRDefault="002A625C" w:rsidP="002A625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0845 6341414</w:t>
            </w:r>
          </w:p>
        </w:tc>
        <w:tc>
          <w:tcPr>
            <w:tcW w:w="1490" w:type="pct"/>
          </w:tcPr>
          <w:p w14:paraId="39B77C29" w14:textId="77777777" w:rsidR="006438B8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Help line and information for eating disorders</w:t>
            </w:r>
          </w:p>
          <w:p w14:paraId="1F4A8FFD" w14:textId="50401B6C" w:rsidR="006438B8" w:rsidRPr="003F3A16" w:rsidRDefault="006438B8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Also provides employer guidance</w:t>
            </w:r>
          </w:p>
        </w:tc>
        <w:tc>
          <w:tcPr>
            <w:tcW w:w="697" w:type="pct"/>
          </w:tcPr>
          <w:p w14:paraId="0A8297A8" w14:textId="77777777" w:rsidR="002A625C" w:rsidRPr="003F3A16" w:rsidRDefault="002A625C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Eating disorders</w:t>
            </w:r>
          </w:p>
        </w:tc>
      </w:tr>
      <w:tr w:rsidR="008B4E44" w:rsidRPr="003F3A16" w14:paraId="1BCF74D8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59E3662C" w14:textId="717FE3E7" w:rsidR="008B4E44" w:rsidRPr="003F3A16" w:rsidRDefault="008B4E44" w:rsidP="002A2BAC">
            <w:r w:rsidRPr="003F3A16">
              <w:t xml:space="preserve">Cruse </w:t>
            </w:r>
          </w:p>
        </w:tc>
        <w:tc>
          <w:tcPr>
            <w:tcW w:w="1954" w:type="pct"/>
          </w:tcPr>
          <w:p w14:paraId="52570A08" w14:textId="5C0DBE76" w:rsidR="008B4E44" w:rsidRPr="0042715A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0" w:history="1">
              <w:r w:rsidRPr="0042715A">
                <w:rPr>
                  <w:rStyle w:val="Hyperlink"/>
                  <w:color w:val="3764F0"/>
                  <w:u w:val="none"/>
                </w:rPr>
                <w:t>www.crusebereavementcare.org.uk</w:t>
              </w:r>
            </w:hyperlink>
          </w:p>
          <w:p w14:paraId="03D39E2C" w14:textId="7028AB25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0844 4779400</w:t>
            </w:r>
          </w:p>
        </w:tc>
        <w:tc>
          <w:tcPr>
            <w:tcW w:w="1490" w:type="pct"/>
          </w:tcPr>
          <w:p w14:paraId="6867BEF2" w14:textId="633AAD44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Bereavement support line</w:t>
            </w:r>
          </w:p>
        </w:tc>
        <w:tc>
          <w:tcPr>
            <w:tcW w:w="697" w:type="pct"/>
          </w:tcPr>
          <w:p w14:paraId="6F153642" w14:textId="5D15E93C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Bereavement</w:t>
            </w:r>
          </w:p>
        </w:tc>
      </w:tr>
      <w:tr w:rsidR="00E65E93" w:rsidRPr="003F3A16" w14:paraId="37C85BDA" w14:textId="77777777" w:rsidTr="00E65E93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6F50C34D" w14:textId="2CA19357" w:rsidR="008B4E44" w:rsidRPr="003F3A16" w:rsidRDefault="008B4E44" w:rsidP="002A2BAC">
            <w:r w:rsidRPr="003F3A16">
              <w:t>Survivors of Bereavement by Suicide</w:t>
            </w:r>
          </w:p>
        </w:tc>
        <w:tc>
          <w:tcPr>
            <w:tcW w:w="1954" w:type="pct"/>
          </w:tcPr>
          <w:p w14:paraId="4D9E43B3" w14:textId="3761A4EB" w:rsidR="008B4E44" w:rsidRPr="0042715A" w:rsidRDefault="0042715A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1" w:history="1">
              <w:r w:rsidRPr="0042715A">
                <w:rPr>
                  <w:rStyle w:val="Hyperlink"/>
                  <w:color w:val="3764F0"/>
                  <w:u w:val="none"/>
                </w:rPr>
                <w:t>www.uk-sobs.org.uk</w:t>
              </w:r>
            </w:hyperlink>
          </w:p>
          <w:p w14:paraId="0861587D" w14:textId="77777777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90" w:type="pct"/>
          </w:tcPr>
          <w:p w14:paraId="08F5D585" w14:textId="77777777" w:rsidR="0042715A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 xml:space="preserve">Bereavement support for those who have been bereaved by suicide. </w:t>
            </w:r>
          </w:p>
          <w:p w14:paraId="4B9814BA" w14:textId="0FE61665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Includes self-help information</w:t>
            </w:r>
          </w:p>
          <w:p w14:paraId="198C5C19" w14:textId="77777777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97" w:type="pct"/>
          </w:tcPr>
          <w:p w14:paraId="38B5F6C3" w14:textId="245FF039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Bereavement (through suicide)</w:t>
            </w:r>
          </w:p>
        </w:tc>
      </w:tr>
      <w:tr w:rsidR="008B4E44" w:rsidRPr="003F3A16" w14:paraId="56499A32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52A1C559" w14:textId="11373C90" w:rsidR="008B4E44" w:rsidRPr="003F3A16" w:rsidRDefault="008B4E44" w:rsidP="002A2BAC">
            <w:r w:rsidRPr="003F3A16">
              <w:t>The British Psychological Society</w:t>
            </w:r>
          </w:p>
        </w:tc>
        <w:tc>
          <w:tcPr>
            <w:tcW w:w="1954" w:type="pct"/>
          </w:tcPr>
          <w:p w14:paraId="0F1B12F8" w14:textId="77777777" w:rsidR="008B4E44" w:rsidRPr="0042715A" w:rsidRDefault="008B4E44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2" w:history="1">
              <w:r w:rsidRPr="0042715A">
                <w:rPr>
                  <w:rStyle w:val="Hyperlink"/>
                  <w:color w:val="3764F0"/>
                  <w:u w:val="none"/>
                </w:rPr>
                <w:t>www.Bps.org.uk</w:t>
              </w:r>
            </w:hyperlink>
          </w:p>
          <w:p w14:paraId="231CCA50" w14:textId="1CB35F7B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0116 254 95868</w:t>
            </w:r>
          </w:p>
        </w:tc>
        <w:tc>
          <w:tcPr>
            <w:tcW w:w="1490" w:type="pct"/>
          </w:tcPr>
          <w:p w14:paraId="228A36E1" w14:textId="2862ABAE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List of professional providers</w:t>
            </w:r>
          </w:p>
        </w:tc>
        <w:tc>
          <w:tcPr>
            <w:tcW w:w="697" w:type="pct"/>
          </w:tcPr>
          <w:p w14:paraId="2B682B15" w14:textId="6C60FC50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Various</w:t>
            </w:r>
          </w:p>
        </w:tc>
      </w:tr>
      <w:tr w:rsidR="008B4E44" w:rsidRPr="003F3A16" w14:paraId="0F49876F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6CB2A6A7" w14:textId="42D32514" w:rsidR="008B4E44" w:rsidRPr="003F3A16" w:rsidRDefault="008B4E44" w:rsidP="002A2BAC">
            <w:r w:rsidRPr="003F3A16">
              <w:lastRenderedPageBreak/>
              <w:t>British Association for Coun</w:t>
            </w:r>
            <w:r>
              <w:t>s</w:t>
            </w:r>
            <w:r w:rsidRPr="003F3A16">
              <w:t>elling and Psychotherapy</w:t>
            </w:r>
          </w:p>
        </w:tc>
        <w:tc>
          <w:tcPr>
            <w:tcW w:w="1954" w:type="pct"/>
          </w:tcPr>
          <w:p w14:paraId="3942539F" w14:textId="77777777" w:rsidR="008B4E44" w:rsidRPr="008B4E44" w:rsidRDefault="008B4E44" w:rsidP="008B4E44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3" w:history="1">
              <w:r w:rsidRPr="008B4E44">
                <w:rPr>
                  <w:rStyle w:val="Hyperlink"/>
                  <w:color w:val="3764F0"/>
                  <w:u w:val="none"/>
                </w:rPr>
                <w:t>British Association for Counselling and Psychotherapy (bacp.co.uk)</w:t>
              </w:r>
            </w:hyperlink>
            <w:r w:rsidRPr="008B4E44">
              <w:t xml:space="preserve"> </w:t>
            </w:r>
          </w:p>
          <w:p w14:paraId="1CB049A2" w14:textId="408ECF0E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Telephone: 01455 883300</w:t>
            </w:r>
          </w:p>
        </w:tc>
        <w:tc>
          <w:tcPr>
            <w:tcW w:w="1490" w:type="pct"/>
          </w:tcPr>
          <w:p w14:paraId="32059429" w14:textId="41AA3330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List of professional providers</w:t>
            </w:r>
          </w:p>
        </w:tc>
        <w:tc>
          <w:tcPr>
            <w:tcW w:w="697" w:type="pct"/>
          </w:tcPr>
          <w:p w14:paraId="1B11A73D" w14:textId="397A8FE1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Various</w:t>
            </w:r>
          </w:p>
        </w:tc>
      </w:tr>
      <w:tr w:rsidR="00E65E93" w:rsidRPr="003F3A16" w14:paraId="2E9A2C27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53721047" w14:textId="2DEE839B" w:rsidR="008B4E44" w:rsidRPr="003F3A16" w:rsidRDefault="008B4E44" w:rsidP="002A2BAC">
            <w:r w:rsidRPr="003F3A16">
              <w:t>Royal College of Psychiatrists</w:t>
            </w:r>
          </w:p>
        </w:tc>
        <w:tc>
          <w:tcPr>
            <w:tcW w:w="1954" w:type="pct"/>
          </w:tcPr>
          <w:p w14:paraId="59E7581F" w14:textId="323B951F" w:rsidR="008B4E44" w:rsidRPr="0042715A" w:rsidRDefault="008B4E44" w:rsidP="0042715A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4" w:history="1">
              <w:r w:rsidRPr="0042715A">
                <w:rPr>
                  <w:rStyle w:val="Hyperlink"/>
                  <w:color w:val="3764F0"/>
                  <w:u w:val="none"/>
                </w:rPr>
                <w:t>www.Rcpsych.ac.uk</w:t>
              </w:r>
            </w:hyperlink>
          </w:p>
        </w:tc>
        <w:tc>
          <w:tcPr>
            <w:tcW w:w="1490" w:type="pct"/>
          </w:tcPr>
          <w:p w14:paraId="1B2C7F6C" w14:textId="32D48880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List of professional providers</w:t>
            </w:r>
          </w:p>
        </w:tc>
        <w:tc>
          <w:tcPr>
            <w:tcW w:w="697" w:type="pct"/>
          </w:tcPr>
          <w:p w14:paraId="152103C4" w14:textId="1E855FDB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F3A16">
              <w:t>Various</w:t>
            </w:r>
          </w:p>
        </w:tc>
      </w:tr>
      <w:tr w:rsidR="008B4E44" w:rsidRPr="003F3A16" w14:paraId="35862B4B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7037D229" w14:textId="2AE459DA" w:rsidR="008B4E44" w:rsidRPr="003F3A16" w:rsidRDefault="008B4E44" w:rsidP="002A2BAC">
            <w:r>
              <w:t>CIPD</w:t>
            </w:r>
          </w:p>
        </w:tc>
        <w:tc>
          <w:tcPr>
            <w:tcW w:w="1954" w:type="pct"/>
          </w:tcPr>
          <w:p w14:paraId="3B1F0AFA" w14:textId="77777777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CIPD – The Professional Body for HR and Professional Development</w:t>
            </w:r>
          </w:p>
          <w:p w14:paraId="288654A6" w14:textId="00EBD893" w:rsidR="008B4E44" w:rsidRPr="008B4E44" w:rsidRDefault="008B4E44" w:rsidP="008B4E44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5" w:history="1">
              <w:r w:rsidRPr="008B4E44">
                <w:rPr>
                  <w:rStyle w:val="Hyperlink"/>
                  <w:color w:val="3764F0"/>
                  <w:u w:val="none"/>
                </w:rPr>
                <w:t>Mental Health in the Workplace | Factsheets | CIPD</w:t>
              </w:r>
            </w:hyperlink>
          </w:p>
        </w:tc>
        <w:tc>
          <w:tcPr>
            <w:tcW w:w="1490" w:type="pct"/>
          </w:tcPr>
          <w:p w14:paraId="446A318E" w14:textId="6BE67F1A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 for HR and employers</w:t>
            </w:r>
          </w:p>
        </w:tc>
        <w:tc>
          <w:tcPr>
            <w:tcW w:w="697" w:type="pct"/>
          </w:tcPr>
          <w:p w14:paraId="38FBF8D7" w14:textId="15E33DE4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Mental health at work</w:t>
            </w:r>
          </w:p>
        </w:tc>
      </w:tr>
      <w:tr w:rsidR="006438B8" w:rsidRPr="003F3A16" w14:paraId="357D93DD" w14:textId="77777777" w:rsidTr="00E65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9" w:type="pct"/>
          </w:tcPr>
          <w:p w14:paraId="7737B841" w14:textId="744E7B85" w:rsidR="008B4E44" w:rsidRPr="003F3A16" w:rsidRDefault="008B4E44" w:rsidP="002A2BAC">
            <w:r>
              <w:t>ACAS</w:t>
            </w:r>
          </w:p>
        </w:tc>
        <w:tc>
          <w:tcPr>
            <w:tcW w:w="1954" w:type="pct"/>
          </w:tcPr>
          <w:p w14:paraId="1847429C" w14:textId="77777777" w:rsidR="008B4E44" w:rsidRDefault="008B4E44" w:rsidP="008B4E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Advisory, Conciliation, and Arbitration Service</w:t>
            </w:r>
          </w:p>
          <w:p w14:paraId="5864C10D" w14:textId="7ED0E3EA" w:rsidR="008B4E44" w:rsidRPr="008B4E44" w:rsidRDefault="008B4E44" w:rsidP="008B4E44">
            <w:pPr>
              <w:pStyle w:val="Hyperlinks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hyperlink r:id="rId26" w:history="1">
              <w:r w:rsidRPr="008B4E44">
                <w:rPr>
                  <w:rStyle w:val="Hyperlink"/>
                  <w:color w:val="3764F0"/>
                  <w:u w:val="none"/>
                </w:rPr>
                <w:t xml:space="preserve">Supporting mental health at work - </w:t>
              </w:r>
              <w:proofErr w:type="spellStart"/>
              <w:r w:rsidRPr="008B4E44">
                <w:rPr>
                  <w:rStyle w:val="Hyperlink"/>
                  <w:color w:val="3764F0"/>
                  <w:u w:val="none"/>
                </w:rPr>
                <w:t>Acas</w:t>
              </w:r>
              <w:proofErr w:type="spellEnd"/>
            </w:hyperlink>
          </w:p>
        </w:tc>
        <w:tc>
          <w:tcPr>
            <w:tcW w:w="1490" w:type="pct"/>
          </w:tcPr>
          <w:p w14:paraId="2C4EEFC8" w14:textId="496CE15E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Information for HR and employers</w:t>
            </w:r>
          </w:p>
        </w:tc>
        <w:tc>
          <w:tcPr>
            <w:tcW w:w="697" w:type="pct"/>
          </w:tcPr>
          <w:p w14:paraId="6B51A03F" w14:textId="7E930FF9" w:rsidR="008B4E44" w:rsidRPr="003F3A16" w:rsidRDefault="008B4E44" w:rsidP="002A2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Mental health at work</w:t>
            </w:r>
          </w:p>
        </w:tc>
      </w:tr>
    </w:tbl>
    <w:p w14:paraId="7FEE2AF6" w14:textId="77777777" w:rsidR="003F3A16" w:rsidRPr="003F3A16" w:rsidRDefault="003F3A16" w:rsidP="00560C10">
      <w:pPr>
        <w:spacing w:line="360" w:lineRule="auto"/>
      </w:pPr>
    </w:p>
    <w:p w14:paraId="6EF313BB" w14:textId="13491717" w:rsidR="00E608CF" w:rsidRPr="003F3A16" w:rsidRDefault="00E608CF" w:rsidP="00560C10">
      <w:pPr>
        <w:spacing w:line="360" w:lineRule="auto"/>
      </w:pPr>
    </w:p>
    <w:sectPr w:rsidR="00E608CF" w:rsidRPr="003F3A16" w:rsidSect="00E608CF">
      <w:headerReference w:type="default" r:id="rId27"/>
      <w:footerReference w:type="default" r:id="rId28"/>
      <w:pgSz w:w="16839" w:h="11907" w:orient="landscape" w:code="9"/>
      <w:pgMar w:top="2268" w:right="1134" w:bottom="1440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8A8AC0" w14:textId="77777777" w:rsidR="00A62BDB" w:rsidRDefault="00A62BDB" w:rsidP="0067613D">
      <w:r>
        <w:separator/>
      </w:r>
    </w:p>
    <w:p w14:paraId="2BF9B155" w14:textId="77777777" w:rsidR="00A62BDB" w:rsidRDefault="00A62BDB" w:rsidP="0067613D"/>
  </w:endnote>
  <w:endnote w:type="continuationSeparator" w:id="0">
    <w:p w14:paraId="29D34529" w14:textId="77777777" w:rsidR="00A62BDB" w:rsidRDefault="00A62BDB" w:rsidP="0067613D">
      <w:r>
        <w:continuationSeparator/>
      </w:r>
    </w:p>
    <w:p w14:paraId="2910FF8D" w14:textId="77777777" w:rsidR="00A62BDB" w:rsidRDefault="00A62BDB" w:rsidP="006761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1137A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48D5C1" w14:textId="77777777" w:rsidR="00A62BDB" w:rsidRDefault="00A62BDB" w:rsidP="0067613D">
      <w:r>
        <w:separator/>
      </w:r>
    </w:p>
    <w:p w14:paraId="4B3D51D0" w14:textId="77777777" w:rsidR="00A62BDB" w:rsidRDefault="00A62BDB" w:rsidP="0067613D"/>
  </w:footnote>
  <w:footnote w:type="continuationSeparator" w:id="0">
    <w:p w14:paraId="47FDBFC8" w14:textId="77777777" w:rsidR="00A62BDB" w:rsidRDefault="00A62BDB" w:rsidP="0067613D">
      <w:r>
        <w:continuationSeparator/>
      </w:r>
    </w:p>
    <w:p w14:paraId="6CB33C3D" w14:textId="77777777" w:rsidR="00A62BDB" w:rsidRDefault="00A62BDB" w:rsidP="006761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25B1B" w14:textId="77777777" w:rsidR="001D595D" w:rsidRPr="000B61D1" w:rsidRDefault="007C5268" w:rsidP="00EC219F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59264" behindDoc="1" locked="0" layoutInCell="1" allowOverlap="1" wp14:anchorId="0F3DFE55" wp14:editId="378E586E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3607200" cy="651600"/>
          <wp:effectExtent l="0" t="0" r="0" b="0"/>
          <wp:wrapTight wrapText="bothSides">
            <wp:wrapPolygon edited="0">
              <wp:start x="0" y="0"/>
              <wp:lineTo x="0" y="6316"/>
              <wp:lineTo x="799" y="10105"/>
              <wp:lineTo x="342" y="19579"/>
              <wp:lineTo x="16428" y="20842"/>
              <wp:lineTo x="16999" y="20842"/>
              <wp:lineTo x="21448" y="19579"/>
              <wp:lineTo x="21448" y="11368"/>
              <wp:lineTo x="17455" y="8842"/>
              <wp:lineTo x="17455" y="0"/>
              <wp:lineTo x="10724" y="0"/>
              <wp:lineTo x="0" y="0"/>
            </wp:wrapPolygon>
          </wp:wrapTight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7200" cy="65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10BFE"/>
    <w:multiLevelType w:val="hybridMultilevel"/>
    <w:tmpl w:val="9766D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D0ED9"/>
    <w:multiLevelType w:val="hybridMultilevel"/>
    <w:tmpl w:val="9E745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E2546DC"/>
    <w:multiLevelType w:val="hybridMultilevel"/>
    <w:tmpl w:val="CDB66C00"/>
    <w:lvl w:ilvl="0" w:tplc="B9208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F6131C"/>
    <w:multiLevelType w:val="hybridMultilevel"/>
    <w:tmpl w:val="903CC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734367">
    <w:abstractNumId w:val="18"/>
  </w:num>
  <w:num w:numId="2" w16cid:durableId="128667524">
    <w:abstractNumId w:val="17"/>
  </w:num>
  <w:num w:numId="3" w16cid:durableId="1688407878">
    <w:abstractNumId w:val="16"/>
  </w:num>
  <w:num w:numId="4" w16cid:durableId="1663704284">
    <w:abstractNumId w:val="21"/>
  </w:num>
  <w:num w:numId="5" w16cid:durableId="2057581011">
    <w:abstractNumId w:val="1"/>
  </w:num>
  <w:num w:numId="6" w16cid:durableId="946541679">
    <w:abstractNumId w:val="7"/>
  </w:num>
  <w:num w:numId="7" w16cid:durableId="722145828">
    <w:abstractNumId w:val="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3732509">
    <w:abstractNumId w:val="9"/>
  </w:num>
  <w:num w:numId="9" w16cid:durableId="1797142474">
    <w:abstractNumId w:val="3"/>
  </w:num>
  <w:num w:numId="10" w16cid:durableId="211043853">
    <w:abstractNumId w:val="15"/>
  </w:num>
  <w:num w:numId="11" w16cid:durableId="1962179508">
    <w:abstractNumId w:val="5"/>
  </w:num>
  <w:num w:numId="12" w16cid:durableId="647856047">
    <w:abstractNumId w:val="12"/>
  </w:num>
  <w:num w:numId="13" w16cid:durableId="1803038448">
    <w:abstractNumId w:val="11"/>
  </w:num>
  <w:num w:numId="14" w16cid:durableId="1600789924">
    <w:abstractNumId w:val="12"/>
  </w:num>
  <w:num w:numId="15" w16cid:durableId="1190146310">
    <w:abstractNumId w:val="5"/>
  </w:num>
  <w:num w:numId="16" w16cid:durableId="278223835">
    <w:abstractNumId w:val="6"/>
  </w:num>
  <w:num w:numId="17" w16cid:durableId="1674184757">
    <w:abstractNumId w:val="10"/>
  </w:num>
  <w:num w:numId="18" w16cid:durableId="758605056">
    <w:abstractNumId w:val="14"/>
  </w:num>
  <w:num w:numId="19" w16cid:durableId="518937252">
    <w:abstractNumId w:val="19"/>
  </w:num>
  <w:num w:numId="20" w16cid:durableId="654261305">
    <w:abstractNumId w:val="4"/>
  </w:num>
  <w:num w:numId="21" w16cid:durableId="1277250140">
    <w:abstractNumId w:val="13"/>
  </w:num>
  <w:num w:numId="22" w16cid:durableId="1227571134">
    <w:abstractNumId w:val="0"/>
  </w:num>
  <w:num w:numId="23" w16cid:durableId="1623724558">
    <w:abstractNumId w:val="20"/>
  </w:num>
  <w:num w:numId="24" w16cid:durableId="303897486">
    <w:abstractNumId w:val="4"/>
  </w:num>
  <w:num w:numId="25" w16cid:durableId="122757448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5836127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A62BDB"/>
    <w:rsid w:val="00010E39"/>
    <w:rsid w:val="00026F39"/>
    <w:rsid w:val="00030892"/>
    <w:rsid w:val="00050242"/>
    <w:rsid w:val="000574F2"/>
    <w:rsid w:val="00064CD3"/>
    <w:rsid w:val="000666C5"/>
    <w:rsid w:val="00067DE4"/>
    <w:rsid w:val="00077079"/>
    <w:rsid w:val="00084014"/>
    <w:rsid w:val="000B39AB"/>
    <w:rsid w:val="000B61D1"/>
    <w:rsid w:val="000C1930"/>
    <w:rsid w:val="000D2517"/>
    <w:rsid w:val="000D2B3B"/>
    <w:rsid w:val="000E0380"/>
    <w:rsid w:val="000E43B2"/>
    <w:rsid w:val="000F2A1A"/>
    <w:rsid w:val="000F5939"/>
    <w:rsid w:val="00102FE5"/>
    <w:rsid w:val="00106BF7"/>
    <w:rsid w:val="00113EBA"/>
    <w:rsid w:val="0012645B"/>
    <w:rsid w:val="00127BCE"/>
    <w:rsid w:val="00135048"/>
    <w:rsid w:val="00141793"/>
    <w:rsid w:val="00156C60"/>
    <w:rsid w:val="001A3B0C"/>
    <w:rsid w:val="001A48BE"/>
    <w:rsid w:val="001A6D66"/>
    <w:rsid w:val="001C58F4"/>
    <w:rsid w:val="001D595D"/>
    <w:rsid w:val="001E5EE8"/>
    <w:rsid w:val="001F3084"/>
    <w:rsid w:val="00217E8F"/>
    <w:rsid w:val="00244D8B"/>
    <w:rsid w:val="0026344E"/>
    <w:rsid w:val="002662C0"/>
    <w:rsid w:val="00280263"/>
    <w:rsid w:val="002910F8"/>
    <w:rsid w:val="002A2BAC"/>
    <w:rsid w:val="002A625C"/>
    <w:rsid w:val="002C04A6"/>
    <w:rsid w:val="002C47C7"/>
    <w:rsid w:val="002D44AC"/>
    <w:rsid w:val="002F141E"/>
    <w:rsid w:val="00316EB8"/>
    <w:rsid w:val="00336C9F"/>
    <w:rsid w:val="00363E6E"/>
    <w:rsid w:val="0038032B"/>
    <w:rsid w:val="003830A9"/>
    <w:rsid w:val="00386A77"/>
    <w:rsid w:val="00387A4A"/>
    <w:rsid w:val="00390778"/>
    <w:rsid w:val="003910F9"/>
    <w:rsid w:val="00395B82"/>
    <w:rsid w:val="00397F5F"/>
    <w:rsid w:val="003A4FE8"/>
    <w:rsid w:val="003A7C76"/>
    <w:rsid w:val="003D40D6"/>
    <w:rsid w:val="003E37C7"/>
    <w:rsid w:val="003F3A16"/>
    <w:rsid w:val="0040024A"/>
    <w:rsid w:val="00405194"/>
    <w:rsid w:val="004137F8"/>
    <w:rsid w:val="00425EDD"/>
    <w:rsid w:val="0042715A"/>
    <w:rsid w:val="00441F04"/>
    <w:rsid w:val="00444647"/>
    <w:rsid w:val="00445E61"/>
    <w:rsid w:val="004653D4"/>
    <w:rsid w:val="0047667D"/>
    <w:rsid w:val="00480EE4"/>
    <w:rsid w:val="004A708A"/>
    <w:rsid w:val="004B426E"/>
    <w:rsid w:val="004B580B"/>
    <w:rsid w:val="004D2670"/>
    <w:rsid w:val="004D30C1"/>
    <w:rsid w:val="004D41CC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1FA1"/>
    <w:rsid w:val="00522E1D"/>
    <w:rsid w:val="00527BAD"/>
    <w:rsid w:val="0054003C"/>
    <w:rsid w:val="00553AC8"/>
    <w:rsid w:val="00555FB0"/>
    <w:rsid w:val="005572D5"/>
    <w:rsid w:val="00560C10"/>
    <w:rsid w:val="005B3E85"/>
    <w:rsid w:val="005D0A83"/>
    <w:rsid w:val="005D2B10"/>
    <w:rsid w:val="005F2F64"/>
    <w:rsid w:val="00602216"/>
    <w:rsid w:val="00606189"/>
    <w:rsid w:val="00613891"/>
    <w:rsid w:val="00614392"/>
    <w:rsid w:val="0061626F"/>
    <w:rsid w:val="00617916"/>
    <w:rsid w:val="00620E73"/>
    <w:rsid w:val="00625168"/>
    <w:rsid w:val="0062660B"/>
    <w:rsid w:val="006438B8"/>
    <w:rsid w:val="00652831"/>
    <w:rsid w:val="00672559"/>
    <w:rsid w:val="00674C8B"/>
    <w:rsid w:val="0067613D"/>
    <w:rsid w:val="00680857"/>
    <w:rsid w:val="00687447"/>
    <w:rsid w:val="00694F82"/>
    <w:rsid w:val="00696C43"/>
    <w:rsid w:val="006A5957"/>
    <w:rsid w:val="006A7FBC"/>
    <w:rsid w:val="006B499A"/>
    <w:rsid w:val="006D0945"/>
    <w:rsid w:val="006D2751"/>
    <w:rsid w:val="006E057A"/>
    <w:rsid w:val="006E451D"/>
    <w:rsid w:val="006F005B"/>
    <w:rsid w:val="00703174"/>
    <w:rsid w:val="007078E6"/>
    <w:rsid w:val="0072259A"/>
    <w:rsid w:val="007329CC"/>
    <w:rsid w:val="00735394"/>
    <w:rsid w:val="007362AF"/>
    <w:rsid w:val="00753548"/>
    <w:rsid w:val="00756FF1"/>
    <w:rsid w:val="00765FE5"/>
    <w:rsid w:val="007755D6"/>
    <w:rsid w:val="00780122"/>
    <w:rsid w:val="007804A0"/>
    <w:rsid w:val="007A2D7C"/>
    <w:rsid w:val="007A5475"/>
    <w:rsid w:val="007B0CD5"/>
    <w:rsid w:val="007B2EBD"/>
    <w:rsid w:val="007B4547"/>
    <w:rsid w:val="007C5268"/>
    <w:rsid w:val="007C677E"/>
    <w:rsid w:val="007C7F27"/>
    <w:rsid w:val="007C7F41"/>
    <w:rsid w:val="007E2598"/>
    <w:rsid w:val="007E56A2"/>
    <w:rsid w:val="007F5FCD"/>
    <w:rsid w:val="00833D9B"/>
    <w:rsid w:val="00842890"/>
    <w:rsid w:val="00842EF4"/>
    <w:rsid w:val="00852B0D"/>
    <w:rsid w:val="00861333"/>
    <w:rsid w:val="0088347A"/>
    <w:rsid w:val="00890EF2"/>
    <w:rsid w:val="0089525C"/>
    <w:rsid w:val="008A251D"/>
    <w:rsid w:val="008B2A17"/>
    <w:rsid w:val="008B4E44"/>
    <w:rsid w:val="008C509E"/>
    <w:rsid w:val="008D4C7A"/>
    <w:rsid w:val="008E4D90"/>
    <w:rsid w:val="008F1590"/>
    <w:rsid w:val="00916B6F"/>
    <w:rsid w:val="00917983"/>
    <w:rsid w:val="0093471E"/>
    <w:rsid w:val="0093641D"/>
    <w:rsid w:val="00937388"/>
    <w:rsid w:val="0094264B"/>
    <w:rsid w:val="009458FE"/>
    <w:rsid w:val="00951124"/>
    <w:rsid w:val="009523A3"/>
    <w:rsid w:val="00956B3C"/>
    <w:rsid w:val="009577B1"/>
    <w:rsid w:val="0097470E"/>
    <w:rsid w:val="00985EC1"/>
    <w:rsid w:val="009A26B3"/>
    <w:rsid w:val="009A3E6B"/>
    <w:rsid w:val="009C6A7C"/>
    <w:rsid w:val="009F0582"/>
    <w:rsid w:val="00A0523C"/>
    <w:rsid w:val="00A27B1D"/>
    <w:rsid w:val="00A27DBC"/>
    <w:rsid w:val="00A363A8"/>
    <w:rsid w:val="00A36995"/>
    <w:rsid w:val="00A5598B"/>
    <w:rsid w:val="00A55E45"/>
    <w:rsid w:val="00A62BDB"/>
    <w:rsid w:val="00A65DA3"/>
    <w:rsid w:val="00A72F45"/>
    <w:rsid w:val="00AC0D8D"/>
    <w:rsid w:val="00AE6B59"/>
    <w:rsid w:val="00AF0996"/>
    <w:rsid w:val="00B138C7"/>
    <w:rsid w:val="00B208C3"/>
    <w:rsid w:val="00B22F26"/>
    <w:rsid w:val="00B27751"/>
    <w:rsid w:val="00B5147C"/>
    <w:rsid w:val="00B53DBB"/>
    <w:rsid w:val="00B610D8"/>
    <w:rsid w:val="00B80277"/>
    <w:rsid w:val="00B80762"/>
    <w:rsid w:val="00B9352D"/>
    <w:rsid w:val="00BA2550"/>
    <w:rsid w:val="00BA7465"/>
    <w:rsid w:val="00BB7522"/>
    <w:rsid w:val="00BC4556"/>
    <w:rsid w:val="00BE0491"/>
    <w:rsid w:val="00BE3B22"/>
    <w:rsid w:val="00BE586B"/>
    <w:rsid w:val="00C01C09"/>
    <w:rsid w:val="00C21F3D"/>
    <w:rsid w:val="00C27462"/>
    <w:rsid w:val="00C52FBB"/>
    <w:rsid w:val="00C612FE"/>
    <w:rsid w:val="00C72418"/>
    <w:rsid w:val="00C73DBB"/>
    <w:rsid w:val="00C75CBF"/>
    <w:rsid w:val="00C80A39"/>
    <w:rsid w:val="00C94F2F"/>
    <w:rsid w:val="00C956C2"/>
    <w:rsid w:val="00C96524"/>
    <w:rsid w:val="00CA5AE9"/>
    <w:rsid w:val="00CB2050"/>
    <w:rsid w:val="00CB240E"/>
    <w:rsid w:val="00CE0D20"/>
    <w:rsid w:val="00CE15DF"/>
    <w:rsid w:val="00CE39B9"/>
    <w:rsid w:val="00CF0784"/>
    <w:rsid w:val="00D13F6C"/>
    <w:rsid w:val="00D15CB3"/>
    <w:rsid w:val="00D20824"/>
    <w:rsid w:val="00D24A55"/>
    <w:rsid w:val="00D40B0D"/>
    <w:rsid w:val="00D73731"/>
    <w:rsid w:val="00DA55C4"/>
    <w:rsid w:val="00DB0B40"/>
    <w:rsid w:val="00DE2198"/>
    <w:rsid w:val="00DF4172"/>
    <w:rsid w:val="00DF5717"/>
    <w:rsid w:val="00E0064A"/>
    <w:rsid w:val="00E07C25"/>
    <w:rsid w:val="00E1044B"/>
    <w:rsid w:val="00E332BA"/>
    <w:rsid w:val="00E412B2"/>
    <w:rsid w:val="00E42C8C"/>
    <w:rsid w:val="00E46D7E"/>
    <w:rsid w:val="00E608CF"/>
    <w:rsid w:val="00E63563"/>
    <w:rsid w:val="00E64E84"/>
    <w:rsid w:val="00E65E93"/>
    <w:rsid w:val="00E7582D"/>
    <w:rsid w:val="00E95B0A"/>
    <w:rsid w:val="00EA0694"/>
    <w:rsid w:val="00EB01BA"/>
    <w:rsid w:val="00EC1EA4"/>
    <w:rsid w:val="00EC219F"/>
    <w:rsid w:val="00EC52BE"/>
    <w:rsid w:val="00ED0E7B"/>
    <w:rsid w:val="00ED51BA"/>
    <w:rsid w:val="00ED677D"/>
    <w:rsid w:val="00ED7BE3"/>
    <w:rsid w:val="00EE63C9"/>
    <w:rsid w:val="00F01164"/>
    <w:rsid w:val="00F0778E"/>
    <w:rsid w:val="00F1282C"/>
    <w:rsid w:val="00F17822"/>
    <w:rsid w:val="00F353ED"/>
    <w:rsid w:val="00F36732"/>
    <w:rsid w:val="00F43537"/>
    <w:rsid w:val="00F445E9"/>
    <w:rsid w:val="00F45424"/>
    <w:rsid w:val="00F45B28"/>
    <w:rsid w:val="00F57203"/>
    <w:rsid w:val="00F63BD2"/>
    <w:rsid w:val="00F762BC"/>
    <w:rsid w:val="00F9124B"/>
    <w:rsid w:val="00FA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7455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613D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3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7804A0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04A0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uiPriority w:val="22"/>
    <w:qFormat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link w:val="ListParagraphChar"/>
    <w:uiPriority w:val="34"/>
    <w:qFormat/>
    <w:rsid w:val="009458FE"/>
    <w:pPr>
      <w:numPr>
        <w:numId w:val="20"/>
      </w:numPr>
      <w:ind w:left="714" w:hanging="357"/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7804A0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7804A0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F3A16"/>
    <w:rPr>
      <w:rFonts w:cs="Arial"/>
    </w:rPr>
  </w:style>
  <w:style w:type="character" w:styleId="FollowedHyperlink">
    <w:name w:val="FollowedHyperlink"/>
    <w:basedOn w:val="DefaultParagraphFont"/>
    <w:semiHidden/>
    <w:unhideWhenUsed/>
    <w:rsid w:val="008C509E"/>
    <w:rPr>
      <w:color w:val="3764F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AC8"/>
    <w:rPr>
      <w:color w:val="605E5C"/>
      <w:shd w:val="clear" w:color="auto" w:fill="E1DFDD"/>
    </w:rPr>
  </w:style>
  <w:style w:type="table" w:styleId="GridTable4-Accent2">
    <w:name w:val="Grid Table 4 Accent 2"/>
    <w:basedOn w:val="TableNormal"/>
    <w:uiPriority w:val="49"/>
    <w:rsid w:val="006438B8"/>
    <w:tblPr>
      <w:tblStyleRowBandSize w:val="1"/>
      <w:tblStyleColBandSize w:val="1"/>
      <w:tblBorders>
        <w:top w:val="single" w:sz="4" w:space="0" w:color="FCDD84" w:themeColor="accent2" w:themeTint="99"/>
        <w:left w:val="single" w:sz="4" w:space="0" w:color="FCDD84" w:themeColor="accent2" w:themeTint="99"/>
        <w:bottom w:val="single" w:sz="4" w:space="0" w:color="FCDD84" w:themeColor="accent2" w:themeTint="99"/>
        <w:right w:val="single" w:sz="4" w:space="0" w:color="FCDD84" w:themeColor="accent2" w:themeTint="99"/>
        <w:insideH w:val="single" w:sz="4" w:space="0" w:color="FCDD84" w:themeColor="accent2" w:themeTint="99"/>
        <w:insideV w:val="single" w:sz="4" w:space="0" w:color="FCDD8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AC832" w:themeColor="accent2"/>
          <w:left w:val="single" w:sz="4" w:space="0" w:color="FAC832" w:themeColor="accent2"/>
          <w:bottom w:val="single" w:sz="4" w:space="0" w:color="FAC832" w:themeColor="accent2"/>
          <w:right w:val="single" w:sz="4" w:space="0" w:color="FAC832" w:themeColor="accent2"/>
          <w:insideH w:val="nil"/>
          <w:insideV w:val="nil"/>
        </w:tcBorders>
        <w:shd w:val="clear" w:color="auto" w:fill="FAC832" w:themeFill="accent2"/>
      </w:tcPr>
    </w:tblStylePr>
    <w:tblStylePr w:type="lastRow">
      <w:rPr>
        <w:b/>
        <w:bCs/>
      </w:rPr>
      <w:tblPr/>
      <w:tcPr>
        <w:tcBorders>
          <w:top w:val="double" w:sz="4" w:space="0" w:color="FAC8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3D6" w:themeFill="accent2" w:themeFillTint="33"/>
      </w:tcPr>
    </w:tblStylePr>
    <w:tblStylePr w:type="band1Horz">
      <w:tblPr/>
      <w:tcPr>
        <w:shd w:val="clear" w:color="auto" w:fill="FEF3D6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6438B8"/>
    <w:tblPr>
      <w:tblStyleRowBandSize w:val="1"/>
      <w:tblStyleColBandSize w:val="1"/>
      <w:tblBorders>
        <w:top w:val="single" w:sz="4" w:space="0" w:color="87A1F6" w:themeColor="accent1" w:themeTint="99"/>
        <w:left w:val="single" w:sz="4" w:space="0" w:color="87A1F6" w:themeColor="accent1" w:themeTint="99"/>
        <w:bottom w:val="single" w:sz="4" w:space="0" w:color="87A1F6" w:themeColor="accent1" w:themeTint="99"/>
        <w:right w:val="single" w:sz="4" w:space="0" w:color="87A1F6" w:themeColor="accent1" w:themeTint="99"/>
        <w:insideH w:val="single" w:sz="4" w:space="0" w:color="87A1F6" w:themeColor="accent1" w:themeTint="99"/>
        <w:insideV w:val="single" w:sz="4" w:space="0" w:color="87A1F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764F0" w:themeColor="accent1"/>
          <w:left w:val="single" w:sz="4" w:space="0" w:color="3764F0" w:themeColor="accent1"/>
          <w:bottom w:val="single" w:sz="4" w:space="0" w:color="3764F0" w:themeColor="accent1"/>
          <w:right w:val="single" w:sz="4" w:space="0" w:color="3764F0" w:themeColor="accent1"/>
          <w:insideH w:val="nil"/>
          <w:insideV w:val="nil"/>
        </w:tcBorders>
        <w:shd w:val="clear" w:color="auto" w:fill="3764F0" w:themeFill="accent1"/>
      </w:tcPr>
    </w:tblStylePr>
    <w:tblStylePr w:type="lastRow">
      <w:rPr>
        <w:b/>
        <w:bCs/>
      </w:rPr>
      <w:tblPr/>
      <w:tcPr>
        <w:tcBorders>
          <w:top w:val="double" w:sz="4" w:space="0" w:color="3764F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FFC" w:themeFill="accent1" w:themeFillTint="33"/>
      </w:tcPr>
    </w:tblStylePr>
    <w:tblStylePr w:type="band1Horz">
      <w:tblPr/>
      <w:tcPr>
        <w:shd w:val="clear" w:color="auto" w:fill="D7DFFC" w:themeFill="accent1" w:themeFillTint="33"/>
      </w:tcPr>
    </w:tblStylePr>
  </w:style>
  <w:style w:type="table" w:styleId="GridTable5Dark">
    <w:name w:val="Grid Table 5 Dark"/>
    <w:basedOn w:val="TableNormal"/>
    <w:uiPriority w:val="50"/>
    <w:rsid w:val="006438B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1Light-Accent1">
    <w:name w:val="Grid Table 1 Light Accent 1"/>
    <w:basedOn w:val="TableNormal"/>
    <w:uiPriority w:val="46"/>
    <w:rsid w:val="006438B8"/>
    <w:tblPr>
      <w:tblStyleRowBandSize w:val="1"/>
      <w:tblStyleColBandSize w:val="1"/>
      <w:tblBorders>
        <w:top w:val="single" w:sz="4" w:space="0" w:color="AFC0F9" w:themeColor="accent1" w:themeTint="66"/>
        <w:left w:val="single" w:sz="4" w:space="0" w:color="AFC0F9" w:themeColor="accent1" w:themeTint="66"/>
        <w:bottom w:val="single" w:sz="4" w:space="0" w:color="AFC0F9" w:themeColor="accent1" w:themeTint="66"/>
        <w:right w:val="single" w:sz="4" w:space="0" w:color="AFC0F9" w:themeColor="accent1" w:themeTint="66"/>
        <w:insideH w:val="single" w:sz="4" w:space="0" w:color="AFC0F9" w:themeColor="accent1" w:themeTint="66"/>
        <w:insideV w:val="single" w:sz="4" w:space="0" w:color="AFC0F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7A1F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A1F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rid Table 5 Dark Accent 1"/>
    <w:basedOn w:val="TableNormal"/>
    <w:uiPriority w:val="50"/>
    <w:rsid w:val="006438B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DFF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64F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764F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764F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764F0" w:themeFill="accent1"/>
      </w:tcPr>
    </w:tblStylePr>
    <w:tblStylePr w:type="band1Vert">
      <w:tblPr/>
      <w:tcPr>
        <w:shd w:val="clear" w:color="auto" w:fill="AFC0F9" w:themeFill="accent1" w:themeFillTint="66"/>
      </w:tcPr>
    </w:tblStylePr>
    <w:tblStylePr w:type="band1Horz">
      <w:tblPr/>
      <w:tcPr>
        <w:shd w:val="clear" w:color="auto" w:fill="AFC0F9" w:themeFill="accent1" w:themeFillTint="66"/>
      </w:tcPr>
    </w:tblStylePr>
  </w:style>
  <w:style w:type="table" w:styleId="GridTable1Light">
    <w:name w:val="Grid Table 1 Light"/>
    <w:basedOn w:val="TableNormal"/>
    <w:uiPriority w:val="46"/>
    <w:rsid w:val="00E65E9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stayingsafe.net/" TargetMode="External"/><Relationship Id="rId18" Type="http://schemas.openxmlformats.org/officeDocument/2006/relationships/hyperlink" Target="http://www.ocdaction.org.uk" TargetMode="External"/><Relationship Id="rId26" Type="http://schemas.openxmlformats.org/officeDocument/2006/relationships/hyperlink" Target="https://www.acas.org.uk/supporting-mental-health-workplac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uk-sobs.org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samaritans.org/" TargetMode="External"/><Relationship Id="rId17" Type="http://schemas.openxmlformats.org/officeDocument/2006/relationships/hyperlink" Target="http://www.thecalmzone.net" TargetMode="External"/><Relationship Id="rId25" Type="http://schemas.openxmlformats.org/officeDocument/2006/relationships/hyperlink" Target="https://www.cipd.co.uk/knowledge/culture/well-being/mental-health-factshee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ane.org.uk/how-we-help/emotional-support" TargetMode="External"/><Relationship Id="rId20" Type="http://schemas.openxmlformats.org/officeDocument/2006/relationships/hyperlink" Target="http://www.crusebereavementcare.org.uk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hs.uk/nhs-services/mental-health-services/" TargetMode="External"/><Relationship Id="rId24" Type="http://schemas.openxmlformats.org/officeDocument/2006/relationships/hyperlink" Target="http://www.Rcpsych.ac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mind.org.uk/workplace/mental-health-at-work/taking-care-of-your-staff/" TargetMode="External"/><Relationship Id="rId23" Type="http://schemas.openxmlformats.org/officeDocument/2006/relationships/hyperlink" Target="https://www.bacp.co.uk/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beateatingdisorders.org.uk/get-information-and-support/about-eating-disorders/downloads-resource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rethink.org" TargetMode="External"/><Relationship Id="rId22" Type="http://schemas.openxmlformats.org/officeDocument/2006/relationships/hyperlink" Target="http://www.Bps.org.uk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eabreu\OneDrive%20-%20Teach%20First\Prog%20Implementation\Updated%20docs%20to%20upload\Mental%20health%20guidance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1E463F638DC4A8A97702DEF1F5080" ma:contentTypeVersion="16" ma:contentTypeDescription="Create a new document." ma:contentTypeScope="" ma:versionID="193c50598f066c4217259594768ff1ec">
  <xsd:schema xmlns:xsd="http://www.w3.org/2001/XMLSchema" xmlns:xs="http://www.w3.org/2001/XMLSchema" xmlns:p="http://schemas.microsoft.com/office/2006/metadata/properties" xmlns:ns2="9ace7206-a27c-4d5e-806a-be17ff52d7fb" xmlns:ns3="f6704b67-3f53-4cb1-958f-19e9516b6601" xmlns:ns4="4ba1bc85-147a-46d5-bd0a-6a6f30b090d3" targetNamespace="http://schemas.microsoft.com/office/2006/metadata/properties" ma:root="true" ma:fieldsID="ea60737325ab7405bbb4a42defb7a761" ns2:_="" ns3:_="" ns4:_="">
    <xsd:import namespace="9ace7206-a27c-4d5e-806a-be17ff52d7fb"/>
    <xsd:import namespace="f6704b67-3f53-4cb1-958f-19e9516b6601"/>
    <xsd:import namespace="4ba1bc85-147a-46d5-bd0a-6a6f30b090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7206-a27c-4d5e-806a-be17ff52d7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bc85-147a-46d5-bd0a-6a6f30b090d3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22a2ddf-340b-43d9-b436-7e77bd249ba5}" ma:internalName="TaxCatchAll" ma:showField="CatchAllData" ma:web="d485da92-28d8-4ab2-8d44-be50f60550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ce7206-a27c-4d5e-806a-be17ff52d7fb">
      <Terms xmlns="http://schemas.microsoft.com/office/infopath/2007/PartnerControls"/>
    </lcf76f155ced4ddcb4097134ff3c332f>
    <TaxCatchAll xmlns="4ba1bc85-147a-46d5-bd0a-6a6f30b090d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7FE1B6-2EA6-4BEB-B3D5-C55C1FF96FEC}"/>
</file>

<file path=customXml/itemProps2.xml><?xml version="1.0" encoding="utf-8"?>
<ds:datastoreItem xmlns:ds="http://schemas.openxmlformats.org/officeDocument/2006/customXml" ds:itemID="{FD93EB5A-1DF3-4455-8677-D4EDBDF1DE0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E6C396-67CC-4DB2-99D5-B1226BA623AD}">
  <ds:schemaRefs>
    <ds:schemaRef ds:uri="http://schemas.openxmlformats.org/package/2006/metadata/core-properties"/>
    <ds:schemaRef ds:uri="http://purl.org/dc/terms/"/>
    <ds:schemaRef ds:uri="8317707e-6d63-47c1-bb5a-5eb6484e4a8b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a06018d3-d7ce-4f4e-9dcd-d88528340f1f"/>
    <ds:schemaRef ds:uri="http://purl.org/dc/dcmitype/"/>
    <ds:schemaRef ds:uri="http://schemas.microsoft.com/office/infopath/2007/PartnerControl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6C41EB0-CAF0-4EC8-9A5A-288C022F51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Mental health guidance</Template>
  <TotalTime>0</TotalTime>
  <Pages>4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Mental Health Guidance</vt:lpstr>
    </vt:vector>
  </TitlesOfParts>
  <Company/>
  <LinksUpToDate>false</LinksUpToDate>
  <CharactersWithSpaces>5665</CharactersWithSpaces>
  <SharedDoc>false</SharedDoc>
  <HLinks>
    <vt:vector size="6" baseType="variant"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Mental Health Guidance</dc:title>
  <dc:subject/>
  <dc:creator/>
  <cp:keywords/>
  <dc:description/>
  <cp:lastModifiedBy/>
  <cp:revision>1</cp:revision>
  <dcterms:created xsi:type="dcterms:W3CDTF">2024-11-28T10:34:00Z</dcterms:created>
  <dcterms:modified xsi:type="dcterms:W3CDTF">2024-11-28T10:34:00Z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2019-06-07T13:05:04.2781535Z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4bbb64db-868c-4f9b-b4d8-507134c8acff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5;#Internal|8cc5c01a-a6e3-49ff-a542-26091aa4e434</vt:lpwstr>
  </property>
  <property fmtid="{D5CDD505-2E9C-101B-9397-08002B2CF9AE}" pid="11" name="ContentTypeId">
    <vt:lpwstr>0x0101000A81E463F638DC4A8A97702DEF1F5080</vt:lpwstr>
  </property>
  <property fmtid="{D5CDD505-2E9C-101B-9397-08002B2CF9AE}" pid="12" name="Strategic Priority">
    <vt:lpwstr/>
  </property>
  <property fmtid="{D5CDD505-2E9C-101B-9397-08002B2CF9AE}" pid="13" name="Audience">
    <vt:lpwstr>1;#Employees|49b584fa-b3e6-47c8-a2ea-238555007cb9</vt:lpwstr>
  </property>
  <property fmtid="{D5CDD505-2E9C-101B-9397-08002B2CF9AE}" pid="14" name="Cohort">
    <vt:lpwstr>125;#ALL|dced9261-bf23-40f7-a6e1-da7b68cd6be4</vt:lpwstr>
  </property>
  <property fmtid="{D5CDD505-2E9C-101B-9397-08002B2CF9AE}" pid="15" name="Financial Year">
    <vt:lpwstr>96;#2020-21|ab135eef-2092-4b44-8932-3d036820e7b3</vt:lpwstr>
  </property>
  <property fmtid="{D5CDD505-2E9C-101B-9397-08002B2CF9AE}" pid="16" name="Division-Department">
    <vt:lpwstr>103;#Teacher Development Programmes|6c5783e4-43c9-4c3b-8328-4f2852920d59;#47;#Programme Delivery|cffa8f99-9650-41ef-9840-52e06b0ee637</vt:lpwstr>
  </property>
  <property fmtid="{D5CDD505-2E9C-101B-9397-08002B2CF9AE}" pid="17" name="Local Area">
    <vt:lpwstr>14;#ALL|73263e5d-2d92-4c0d-b590-7d001b6bd67b</vt:lpwstr>
  </property>
  <property fmtid="{D5CDD505-2E9C-101B-9397-08002B2CF9AE}" pid="18" name="Role Group">
    <vt:lpwstr>24;#Development Lead|f3be241a-22dc-484a-94e1-43f4523f9926;#29;#Regional Manager - Programmes|0e20d479-39b5-42de-9592-7d272373be97</vt:lpwstr>
  </property>
  <property fmtid="{D5CDD505-2E9C-101B-9397-08002B2CF9AE}" pid="19" name="Ready for Archive">
    <vt:lpwstr>16;#No - Live document DO NOT move|669cf525-f0f1-4256-95b4-cf0a29ad7500</vt:lpwstr>
  </property>
  <property fmtid="{D5CDD505-2E9C-101B-9397-08002B2CF9AE}" pid="20" name="ccd4ccd3f3a7480b95b637cf9a47eb92">
    <vt:lpwstr/>
  </property>
  <property fmtid="{D5CDD505-2E9C-101B-9397-08002B2CF9AE}" pid="21" name="Type_x0020_of_x0020_Record">
    <vt:lpwstr/>
  </property>
  <property fmtid="{D5CDD505-2E9C-101B-9397-08002B2CF9AE}" pid="22" name="Type of Record">
    <vt:lpwstr/>
  </property>
  <property fmtid="{D5CDD505-2E9C-101B-9397-08002B2CF9AE}" pid="23" name="Release Month">
    <vt:lpwstr>61;#9-September|873b1b1b-2d03-4ae8-8ec2-1e9fc15d4d2f</vt:lpwstr>
  </property>
  <property fmtid="{D5CDD505-2E9C-101B-9397-08002B2CF9AE}" pid="24" name="e92b9f59b5db4dda8dfdc1a67733ff5d">
    <vt:lpwstr>No - Live document DO NOT move|669cf525-f0f1-4256-95b4-cf0a29ad7500</vt:lpwstr>
  </property>
  <property fmtid="{D5CDD505-2E9C-101B-9397-08002B2CF9AE}" pid="25" name="MediaServiceImageTags">
    <vt:lpwstr/>
  </property>
</Properties>
</file>