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D7750" w14:textId="39516214" w:rsidR="00E85AF4" w:rsidRPr="00E85AF4" w:rsidRDefault="00E85AF4" w:rsidP="00E85AF4">
      <w:pPr>
        <w:rPr>
          <w:b/>
          <w:bCs/>
        </w:rPr>
      </w:pPr>
      <w:r w:rsidRPr="00E85AF4">
        <w:rPr>
          <w:noProof/>
        </w:rPr>
        <w:drawing>
          <wp:anchor distT="0" distB="0" distL="114300" distR="114300" simplePos="0" relativeHeight="251658240" behindDoc="1" locked="0" layoutInCell="1" allowOverlap="1" wp14:anchorId="453CDFA7" wp14:editId="5D7CD307">
            <wp:simplePos x="0" y="0"/>
            <wp:positionH relativeFrom="column">
              <wp:posOffset>5304790</wp:posOffset>
            </wp:positionH>
            <wp:positionV relativeFrom="paragraph">
              <wp:posOffset>8255</wp:posOffset>
            </wp:positionV>
            <wp:extent cx="1586865" cy="517525"/>
            <wp:effectExtent l="0" t="0" r="0" b="0"/>
            <wp:wrapTight wrapText="bothSides">
              <wp:wrapPolygon edited="0">
                <wp:start x="519" y="0"/>
                <wp:lineTo x="0" y="3180"/>
                <wp:lineTo x="0" y="20672"/>
                <wp:lineTo x="20226" y="20672"/>
                <wp:lineTo x="20485" y="20672"/>
                <wp:lineTo x="21263" y="15902"/>
                <wp:lineTo x="21263" y="0"/>
                <wp:lineTo x="519" y="0"/>
              </wp:wrapPolygon>
            </wp:wrapTight>
            <wp:docPr id="765884920" name="Picture 1" descr="Northamptonshire Teaching School Hub - ECT Paperless Induction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thamptonshire Teaching School Hub - ECT Paperless Induction an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8686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9287F9" w14:textId="042FD029" w:rsidR="00E85AF4" w:rsidRPr="00E85AF4" w:rsidRDefault="00E85AF4" w:rsidP="00E85AF4">
      <w:pPr>
        <w:rPr>
          <w:b/>
          <w:bCs/>
        </w:rPr>
      </w:pPr>
    </w:p>
    <w:p w14:paraId="16BDD5E4" w14:textId="5A34A427" w:rsidR="00E85AF4" w:rsidRDefault="00E85AF4" w:rsidP="00E85AF4">
      <w:pPr>
        <w:jc w:val="center"/>
        <w:rPr>
          <w:b/>
          <w:bCs/>
          <w:u w:val="single"/>
        </w:rPr>
      </w:pPr>
      <w:r w:rsidRPr="00E85AF4">
        <w:rPr>
          <w:b/>
          <w:bCs/>
          <w:u w:val="single"/>
        </w:rPr>
        <w:t>2025-2026 ECT</w:t>
      </w:r>
      <w:r w:rsidR="00403791">
        <w:rPr>
          <w:b/>
          <w:bCs/>
          <w:u w:val="single"/>
        </w:rPr>
        <w:t xml:space="preserve">P </w:t>
      </w:r>
      <w:r w:rsidRPr="00E85AF4">
        <w:rPr>
          <w:b/>
          <w:bCs/>
          <w:u w:val="single"/>
        </w:rPr>
        <w:t>Peer Reviews</w:t>
      </w:r>
    </w:p>
    <w:p w14:paraId="587D9406" w14:textId="77777777" w:rsidR="00E85AF4" w:rsidRDefault="00E85AF4" w:rsidP="00E85AF4">
      <w:pPr>
        <w:jc w:val="center"/>
        <w:rPr>
          <w:b/>
          <w:bCs/>
          <w:u w:val="single"/>
        </w:rPr>
      </w:pPr>
    </w:p>
    <w:p w14:paraId="188E8CCA" w14:textId="7FA29477" w:rsidR="00E85AF4" w:rsidRDefault="00E85AF4" w:rsidP="00E85AF4">
      <w:r>
        <w:t>As part of this peer review, ECF Lead Directors visited schools across our network, including primary, secondary, and special settings.</w:t>
      </w:r>
    </w:p>
    <w:p w14:paraId="30B9C197" w14:textId="7F716457" w:rsidR="00E85AF4" w:rsidRPr="00E85AF4" w:rsidRDefault="00E85AF4" w:rsidP="00E85AF4">
      <w:r>
        <w:t>The summarised feedback across all schools is below.</w:t>
      </w:r>
    </w:p>
    <w:p w14:paraId="7EF5D301" w14:textId="7E0CEC93" w:rsidR="00E85AF4" w:rsidRPr="00E85AF4" w:rsidRDefault="00E85AF4" w:rsidP="00E85AF4">
      <w:pPr>
        <w:pStyle w:val="ListParagraph"/>
        <w:numPr>
          <w:ilvl w:val="0"/>
          <w:numId w:val="7"/>
        </w:numPr>
        <w:rPr>
          <w:b/>
          <w:bCs/>
        </w:rPr>
      </w:pPr>
      <w:r>
        <w:rPr>
          <w:b/>
          <w:bCs/>
        </w:rPr>
        <w:t>S</w:t>
      </w:r>
      <w:r w:rsidRPr="00E85AF4">
        <w:rPr>
          <w:b/>
          <w:bCs/>
        </w:rPr>
        <w:t>trengths in School Culture (</w:t>
      </w:r>
      <w:r w:rsidRPr="00E85AF4">
        <w:rPr>
          <w:b/>
          <w:bCs/>
        </w:rPr>
        <w:t>across a</w:t>
      </w:r>
      <w:r w:rsidRPr="00E85AF4">
        <w:rPr>
          <w:b/>
          <w:bCs/>
        </w:rPr>
        <w:t xml:space="preserve">ll </w:t>
      </w:r>
      <w:r w:rsidRPr="00E85AF4">
        <w:rPr>
          <w:b/>
          <w:bCs/>
        </w:rPr>
        <w:t>p</w:t>
      </w:r>
      <w:r w:rsidRPr="00E85AF4">
        <w:rPr>
          <w:b/>
          <w:bCs/>
        </w:rPr>
        <w:t>hases)</w:t>
      </w:r>
      <w:r w:rsidRPr="00E85AF4">
        <w:t xml:space="preserve"> </w:t>
      </w:r>
    </w:p>
    <w:p w14:paraId="37ACC9D2" w14:textId="77777777" w:rsidR="00E85AF4" w:rsidRPr="00E85AF4" w:rsidRDefault="00E85AF4" w:rsidP="00E85AF4">
      <w:r w:rsidRPr="00E85AF4">
        <w:t>Across every setting, the strongest theme is culture. Schools with open</w:t>
      </w:r>
      <w:r w:rsidRPr="00E85AF4">
        <w:noBreakHyphen/>
        <w:t>door practice, regular drop</w:t>
      </w:r>
      <w:r w:rsidRPr="00E85AF4">
        <w:noBreakHyphen/>
        <w:t>ins and a shared commitment to professional learning create the conditions where ECTs genuinely thrive. Leaders are visible, present and invested — and this makes a tangible difference.</w:t>
      </w:r>
    </w:p>
    <w:p w14:paraId="7AC74BE3" w14:textId="77777777" w:rsidR="00E85AF4" w:rsidRPr="00E85AF4" w:rsidRDefault="00E85AF4" w:rsidP="00E85AF4">
      <w:r w:rsidRPr="00E85AF4">
        <w:t>Where schools align ECT development with whole</w:t>
      </w:r>
      <w:r w:rsidRPr="00E85AF4">
        <w:noBreakHyphen/>
        <w:t>school CPD, ECTs feel part of something purposeful and coherent. Coaching is becoming a shared language: well</w:t>
      </w:r>
      <w:r w:rsidRPr="00E85AF4">
        <w:noBreakHyphen/>
        <w:t>established in secondary and specialist settings, and increasingly embedded in primary. In all phases, ECTs are treated as valued members of the professional community, contributing to curriculum development, CPD and wider school life.</w:t>
      </w:r>
    </w:p>
    <w:p w14:paraId="4AB7320F" w14:textId="77508FB5" w:rsidR="00E85AF4" w:rsidRPr="00E85AF4" w:rsidRDefault="00E85AF4" w:rsidP="00E85AF4">
      <w:pPr>
        <w:pStyle w:val="ListParagraph"/>
        <w:numPr>
          <w:ilvl w:val="0"/>
          <w:numId w:val="7"/>
        </w:numPr>
        <w:rPr>
          <w:b/>
          <w:bCs/>
        </w:rPr>
      </w:pPr>
      <w:r w:rsidRPr="00E85AF4">
        <w:rPr>
          <w:b/>
          <w:bCs/>
        </w:rPr>
        <w:t>Development Areas in School Culture (</w:t>
      </w:r>
      <w:r w:rsidRPr="00E85AF4">
        <w:rPr>
          <w:b/>
          <w:bCs/>
        </w:rPr>
        <w:t>a</w:t>
      </w:r>
      <w:r w:rsidRPr="00E85AF4">
        <w:rPr>
          <w:b/>
          <w:bCs/>
        </w:rPr>
        <w:t xml:space="preserve">cross </w:t>
      </w:r>
      <w:r w:rsidRPr="00E85AF4">
        <w:rPr>
          <w:b/>
          <w:bCs/>
        </w:rPr>
        <w:t>a</w:t>
      </w:r>
      <w:r w:rsidRPr="00E85AF4">
        <w:rPr>
          <w:b/>
          <w:bCs/>
        </w:rPr>
        <w:t xml:space="preserve">ll </w:t>
      </w:r>
      <w:r w:rsidRPr="00E85AF4">
        <w:rPr>
          <w:b/>
          <w:bCs/>
        </w:rPr>
        <w:t>p</w:t>
      </w:r>
      <w:r w:rsidRPr="00E85AF4">
        <w:rPr>
          <w:b/>
          <w:bCs/>
        </w:rPr>
        <w:t>hases)</w:t>
      </w:r>
    </w:p>
    <w:p w14:paraId="7108472F" w14:textId="77777777" w:rsidR="00E85AF4" w:rsidRPr="00E85AF4" w:rsidRDefault="00E85AF4" w:rsidP="00E85AF4">
      <w:r w:rsidRPr="00E85AF4">
        <w:t>There are a few areas where schools may wish to strengthen their implementation further.</w:t>
      </w:r>
    </w:p>
    <w:p w14:paraId="659FB8D4" w14:textId="77777777" w:rsidR="00E85AF4" w:rsidRPr="00E85AF4" w:rsidRDefault="00E85AF4" w:rsidP="00E85AF4">
      <w:r w:rsidRPr="00E85AF4">
        <w:t>Some mentors — particularly in primary settings — rely on “organic” approaches and may benefit from additional support to feel confident using structured coaching models such as granular steps and deliberate practice. This is especially important for mentors working with ECTs who need stretch or more targeted development.</w:t>
      </w:r>
    </w:p>
    <w:p w14:paraId="3B828671" w14:textId="77777777" w:rsidR="00E85AF4" w:rsidRPr="00E85AF4" w:rsidRDefault="00E85AF4" w:rsidP="00E85AF4">
      <w:r w:rsidRPr="00E85AF4">
        <w:t>Seminar expectations and accountability vary between settings. Schools may want to reinforce routines around preparation, participation and follow</w:t>
      </w:r>
      <w:r w:rsidRPr="00E85AF4">
        <w:noBreakHyphen/>
        <w:t>up so that ECTs get the most from these sessions.</w:t>
      </w:r>
    </w:p>
    <w:p w14:paraId="196C6655" w14:textId="77777777" w:rsidR="00E85AF4" w:rsidRPr="00E85AF4" w:rsidRDefault="00E85AF4" w:rsidP="00E85AF4">
      <w:r w:rsidRPr="00E85AF4">
        <w:t>Highly experienced ECTs need more stretch. Several schools have already begun offering leadership</w:t>
      </w:r>
      <w:r w:rsidRPr="00E85AF4">
        <w:noBreakHyphen/>
        <w:t>style responsibilities, research projects and curriculum work — but this could be developed further to ensure consistency across the phase.</w:t>
      </w:r>
    </w:p>
    <w:p w14:paraId="6E9E9714" w14:textId="77777777" w:rsidR="00E85AF4" w:rsidRPr="00E85AF4" w:rsidRDefault="00E85AF4" w:rsidP="00E85AF4">
      <w:r w:rsidRPr="00E85AF4">
        <w:t>Specialist settings highlight a need for more SEN</w:t>
      </w:r>
      <w:r w:rsidRPr="00E85AF4">
        <w:noBreakHyphen/>
        <w:t>specific professional learning opportunities within school. Leaders may wish to consider how to supplement national materials with additional in</w:t>
      </w:r>
      <w:r w:rsidRPr="00E85AF4">
        <w:noBreakHyphen/>
        <w:t>house training, modelling and coaching.</w:t>
      </w:r>
    </w:p>
    <w:p w14:paraId="5516D00D" w14:textId="77777777" w:rsidR="00E85AF4" w:rsidRPr="00E85AF4" w:rsidRDefault="00E85AF4" w:rsidP="00E85AF4">
      <w:r w:rsidRPr="00E85AF4">
        <w:t>Finally, mentors across all phases would welcome more opportunities to network, share practice and learn from one another. Cross</w:t>
      </w:r>
      <w:r w:rsidRPr="00E85AF4">
        <w:noBreakHyphen/>
        <w:t>phase collaboration would be particularly powerful.</w:t>
      </w:r>
    </w:p>
    <w:p w14:paraId="6738713D" w14:textId="3480B007" w:rsidR="00E85AF4" w:rsidRPr="00E85AF4" w:rsidRDefault="00E85AF4" w:rsidP="00E85AF4">
      <w:pPr>
        <w:pStyle w:val="ListParagraph"/>
        <w:numPr>
          <w:ilvl w:val="0"/>
          <w:numId w:val="7"/>
        </w:numPr>
        <w:rPr>
          <w:b/>
          <w:bCs/>
        </w:rPr>
      </w:pPr>
      <w:r w:rsidRPr="00E85AF4">
        <w:rPr>
          <w:b/>
          <w:bCs/>
        </w:rPr>
        <w:t>Impact on ECTs (</w:t>
      </w:r>
      <w:r w:rsidRPr="00E85AF4">
        <w:rPr>
          <w:b/>
          <w:bCs/>
        </w:rPr>
        <w:t>a</w:t>
      </w:r>
      <w:r w:rsidRPr="00E85AF4">
        <w:rPr>
          <w:b/>
          <w:bCs/>
        </w:rPr>
        <w:t xml:space="preserve">cross </w:t>
      </w:r>
      <w:r w:rsidRPr="00E85AF4">
        <w:rPr>
          <w:b/>
          <w:bCs/>
        </w:rPr>
        <w:t>a</w:t>
      </w:r>
      <w:r w:rsidRPr="00E85AF4">
        <w:rPr>
          <w:b/>
          <w:bCs/>
        </w:rPr>
        <w:t xml:space="preserve">ll </w:t>
      </w:r>
      <w:r w:rsidRPr="00E85AF4">
        <w:rPr>
          <w:b/>
          <w:bCs/>
        </w:rPr>
        <w:t>p</w:t>
      </w:r>
      <w:r w:rsidRPr="00E85AF4">
        <w:rPr>
          <w:b/>
          <w:bCs/>
        </w:rPr>
        <w:t>hases)</w:t>
      </w:r>
    </w:p>
    <w:p w14:paraId="7B5D2E49" w14:textId="77777777" w:rsidR="00E85AF4" w:rsidRPr="00E85AF4" w:rsidRDefault="00E85AF4" w:rsidP="00E85AF4">
      <w:r w:rsidRPr="00E85AF4">
        <w:t>ECTs across all phases are becoming confident, reflective practitioners who contribute meaningfully to school priorities.</w:t>
      </w:r>
    </w:p>
    <w:p w14:paraId="40C5B3C2" w14:textId="77777777" w:rsidR="00E85AF4" w:rsidRPr="00E85AF4" w:rsidRDefault="00E85AF4" w:rsidP="00E85AF4">
      <w:r w:rsidRPr="00E85AF4">
        <w:lastRenderedPageBreak/>
        <w:t>In primary, ECTs are influencing curriculum development, behaviour routines, writing, PHSE and SEND. In secondary, they are strengthening subject pedagogy, behaviour systems and instructional consistency. In specialist settings, they are rapidly developing expertise in communication systems, sensory</w:t>
      </w:r>
      <w:r w:rsidRPr="00E85AF4">
        <w:noBreakHyphen/>
        <w:t>informed practice, personalised learning and multi</w:t>
      </w:r>
      <w:r w:rsidRPr="00E85AF4">
        <w:noBreakHyphen/>
        <w:t>agency collaboration.</w:t>
      </w:r>
    </w:p>
    <w:p w14:paraId="7B8E0273" w14:textId="77777777" w:rsidR="00E85AF4" w:rsidRPr="00E85AF4" w:rsidRDefault="00E85AF4" w:rsidP="00E85AF4">
      <w:r w:rsidRPr="00E85AF4">
        <w:t>The two</w:t>
      </w:r>
      <w:r w:rsidRPr="00E85AF4">
        <w:noBreakHyphen/>
        <w:t>year structure is universally valued. ECTs feel better prepared, more confident and more ready for full teaching responsibility. They also bring fresh, evidence</w:t>
      </w:r>
      <w:r w:rsidRPr="00E85AF4">
        <w:noBreakHyphen/>
        <w:t>informed practice that raises expectations across staff teams.</w:t>
      </w:r>
    </w:p>
    <w:p w14:paraId="1200E1FA" w14:textId="77777777" w:rsidR="00E85AF4" w:rsidRPr="00E85AF4" w:rsidRDefault="00E85AF4" w:rsidP="00E85AF4">
      <w:r w:rsidRPr="00E85AF4">
        <w:t>Experienced ECTs progress quickly and often take on leadership</w:t>
      </w:r>
      <w:r w:rsidRPr="00E85AF4">
        <w:noBreakHyphen/>
        <w:t>style responsibilities — something schools may want to formalise further.</w:t>
      </w:r>
    </w:p>
    <w:p w14:paraId="46E9F263" w14:textId="226E3E21" w:rsidR="00E85AF4" w:rsidRPr="00E85AF4" w:rsidRDefault="00E85AF4" w:rsidP="00E85AF4">
      <w:pPr>
        <w:pStyle w:val="ListParagraph"/>
        <w:numPr>
          <w:ilvl w:val="0"/>
          <w:numId w:val="7"/>
        </w:numPr>
        <w:rPr>
          <w:b/>
          <w:bCs/>
        </w:rPr>
      </w:pPr>
      <w:r>
        <w:rPr>
          <w:b/>
          <w:bCs/>
        </w:rPr>
        <w:t>Impact</w:t>
      </w:r>
      <w:r w:rsidRPr="00E85AF4">
        <w:rPr>
          <w:b/>
          <w:bCs/>
        </w:rPr>
        <w:t xml:space="preserve"> on Schools (</w:t>
      </w:r>
      <w:r w:rsidRPr="00E85AF4">
        <w:rPr>
          <w:b/>
          <w:bCs/>
        </w:rPr>
        <w:t>a</w:t>
      </w:r>
      <w:r w:rsidRPr="00E85AF4">
        <w:rPr>
          <w:b/>
          <w:bCs/>
        </w:rPr>
        <w:t xml:space="preserve">cross </w:t>
      </w:r>
      <w:r w:rsidRPr="00E85AF4">
        <w:rPr>
          <w:b/>
          <w:bCs/>
        </w:rPr>
        <w:t>a</w:t>
      </w:r>
      <w:r w:rsidRPr="00E85AF4">
        <w:rPr>
          <w:b/>
          <w:bCs/>
        </w:rPr>
        <w:t xml:space="preserve">ll </w:t>
      </w:r>
      <w:r w:rsidRPr="00E85AF4">
        <w:rPr>
          <w:b/>
          <w:bCs/>
        </w:rPr>
        <w:t>p</w:t>
      </w:r>
      <w:r w:rsidRPr="00E85AF4">
        <w:rPr>
          <w:b/>
          <w:bCs/>
        </w:rPr>
        <w:t>hases)</w:t>
      </w:r>
    </w:p>
    <w:p w14:paraId="18048D25" w14:textId="77777777" w:rsidR="00E85AF4" w:rsidRPr="00E85AF4" w:rsidRDefault="00E85AF4" w:rsidP="00E85AF4">
      <w:r w:rsidRPr="00E85AF4">
        <w:t>The presence of ECTs is having a positive impact on whole</w:t>
      </w:r>
      <w:r w:rsidRPr="00E85AF4">
        <w:noBreakHyphen/>
        <w:t>school practice.</w:t>
      </w:r>
    </w:p>
    <w:p w14:paraId="01A77B5E" w14:textId="77777777" w:rsidR="00E85AF4" w:rsidRPr="00E85AF4" w:rsidRDefault="00E85AF4" w:rsidP="00E85AF4">
      <w:r w:rsidRPr="00E85AF4">
        <w:t>Schools report improved consistency, stronger routines, better communication systems and more coherent curriculum delivery. ECTs contribute to CPD, lead projects, support colleagues and model reflective practice. In specialist settings, ECTs are described as “raising standards” and “pushing the team forward”.</w:t>
      </w:r>
    </w:p>
    <w:p w14:paraId="11347E19" w14:textId="77777777" w:rsidR="00E85AF4" w:rsidRPr="00E85AF4" w:rsidRDefault="00E85AF4" w:rsidP="00E85AF4">
      <w:r w:rsidRPr="00E85AF4">
        <w:t>Several ECT</w:t>
      </w:r>
      <w:r w:rsidRPr="00E85AF4">
        <w:noBreakHyphen/>
        <w:t>led projects — including research into cognitive load and curriculum redesign — have directly improved pupil outcomes. This reinforces the value of giving ECTs purposeful, stretch</w:t>
      </w:r>
      <w:r w:rsidRPr="00E85AF4">
        <w:noBreakHyphen/>
        <w:t>based opportunities.</w:t>
      </w:r>
    </w:p>
    <w:p w14:paraId="25D63A5C" w14:textId="6CE3DCF5" w:rsidR="00E85AF4" w:rsidRPr="00E85AF4" w:rsidRDefault="00E85AF4" w:rsidP="00E85AF4">
      <w:pPr>
        <w:pStyle w:val="ListParagraph"/>
        <w:numPr>
          <w:ilvl w:val="0"/>
          <w:numId w:val="7"/>
        </w:numPr>
        <w:rPr>
          <w:b/>
          <w:bCs/>
        </w:rPr>
      </w:pPr>
      <w:r w:rsidRPr="00E85AF4">
        <w:rPr>
          <w:b/>
          <w:bCs/>
        </w:rPr>
        <w:t>Mentor Development (</w:t>
      </w:r>
      <w:r w:rsidRPr="00E85AF4">
        <w:rPr>
          <w:b/>
          <w:bCs/>
        </w:rPr>
        <w:t>a</w:t>
      </w:r>
      <w:r w:rsidRPr="00E85AF4">
        <w:rPr>
          <w:b/>
          <w:bCs/>
        </w:rPr>
        <w:t xml:space="preserve">cross </w:t>
      </w:r>
      <w:r w:rsidRPr="00E85AF4">
        <w:rPr>
          <w:b/>
          <w:bCs/>
        </w:rPr>
        <w:t>a</w:t>
      </w:r>
      <w:r w:rsidRPr="00E85AF4">
        <w:rPr>
          <w:b/>
          <w:bCs/>
        </w:rPr>
        <w:t xml:space="preserve">ll </w:t>
      </w:r>
      <w:r w:rsidRPr="00E85AF4">
        <w:rPr>
          <w:b/>
          <w:bCs/>
        </w:rPr>
        <w:t>p</w:t>
      </w:r>
      <w:r w:rsidRPr="00E85AF4">
        <w:rPr>
          <w:b/>
          <w:bCs/>
        </w:rPr>
        <w:t>hases)</w:t>
      </w:r>
    </w:p>
    <w:p w14:paraId="2689A005" w14:textId="77777777" w:rsidR="00E85AF4" w:rsidRPr="00E85AF4" w:rsidRDefault="00E85AF4" w:rsidP="00E85AF4">
      <w:r w:rsidRPr="00E85AF4">
        <w:t>Mentors are growing significantly through the programme. Many describe revisiting pedagogy, refining their coaching practice and feeling more confident in supporting early</w:t>
      </w:r>
      <w:r w:rsidRPr="00E85AF4">
        <w:noBreakHyphen/>
        <w:t>career teachers.</w:t>
      </w:r>
    </w:p>
    <w:p w14:paraId="08CCB1AE" w14:textId="77777777" w:rsidR="00E85AF4" w:rsidRPr="00E85AF4" w:rsidRDefault="00E85AF4" w:rsidP="00E85AF4">
      <w:r w:rsidRPr="00E85AF4">
        <w:t>Secondary and specialist mentors benefit from structured coaching systems such as Steplab. Primary mentors often adapt flexibly, especially when working with strong or experienced ECTs. Confidence with deliberate practice varies; some mentors discuss it rather than fully implementing it.</w:t>
      </w:r>
    </w:p>
    <w:p w14:paraId="2FC9117A" w14:textId="77777777" w:rsidR="00E85AF4" w:rsidRPr="00E85AF4" w:rsidRDefault="00E85AF4" w:rsidP="00E85AF4">
      <w:r w:rsidRPr="00E85AF4">
        <w:t>Specialist mentors are highly experienced practitioners, often UPS teachers, and mentoring is treated as a leadership pathway — frequently supported by NPQSL. Across all phases, mentor–ECT interactions create a virtuous cycle: as mentors support ECTs, they strengthen their own practice too.</w:t>
      </w:r>
    </w:p>
    <w:p w14:paraId="4FB04C6C" w14:textId="369BED3D" w:rsidR="00E85AF4" w:rsidRPr="00E85AF4" w:rsidRDefault="00E85AF4" w:rsidP="00E85AF4">
      <w:pPr>
        <w:jc w:val="center"/>
        <w:rPr>
          <w:b/>
          <w:bCs/>
          <w:u w:val="single"/>
        </w:rPr>
      </w:pPr>
      <w:r w:rsidRPr="00E85AF4">
        <w:rPr>
          <w:b/>
          <w:bCs/>
          <w:u w:val="single"/>
        </w:rPr>
        <w:t>Phase</w:t>
      </w:r>
      <w:r w:rsidRPr="00E85AF4">
        <w:rPr>
          <w:b/>
          <w:bCs/>
          <w:u w:val="single"/>
        </w:rPr>
        <w:noBreakHyphen/>
        <w:t>Specific Insights</w:t>
      </w:r>
    </w:p>
    <w:p w14:paraId="3970BE4A" w14:textId="77777777" w:rsidR="00E85AF4" w:rsidRPr="00E85AF4" w:rsidRDefault="00E85AF4" w:rsidP="00E85AF4">
      <w:pPr>
        <w:rPr>
          <w:u w:val="single"/>
        </w:rPr>
      </w:pPr>
      <w:r w:rsidRPr="00E85AF4">
        <w:rPr>
          <w:u w:val="single"/>
        </w:rPr>
        <w:t>Primary Phase</w:t>
      </w:r>
    </w:p>
    <w:p w14:paraId="3540E005" w14:textId="77777777" w:rsidR="00E85AF4" w:rsidRPr="00E85AF4" w:rsidRDefault="00E85AF4" w:rsidP="00E85AF4">
      <w:r w:rsidRPr="00E85AF4">
        <w:t>What’s working well:</w:t>
      </w:r>
    </w:p>
    <w:p w14:paraId="14DEF011" w14:textId="77777777" w:rsidR="00E85AF4" w:rsidRPr="00E85AF4" w:rsidRDefault="00E85AF4" w:rsidP="00E85AF4">
      <w:pPr>
        <w:numPr>
          <w:ilvl w:val="0"/>
          <w:numId w:val="1"/>
        </w:numPr>
      </w:pPr>
      <w:r w:rsidRPr="00E85AF4">
        <w:t>Relational, flexible mentoring that adapts to context</w:t>
      </w:r>
    </w:p>
    <w:p w14:paraId="47AC8442" w14:textId="77777777" w:rsidR="00E85AF4" w:rsidRPr="00E85AF4" w:rsidRDefault="00E85AF4" w:rsidP="00E85AF4">
      <w:pPr>
        <w:numPr>
          <w:ilvl w:val="0"/>
          <w:numId w:val="1"/>
        </w:numPr>
      </w:pPr>
      <w:r w:rsidRPr="00E85AF4">
        <w:t>Strong leadership visibility</w:t>
      </w:r>
    </w:p>
    <w:p w14:paraId="405AA7C7" w14:textId="77777777" w:rsidR="00E85AF4" w:rsidRPr="00E85AF4" w:rsidRDefault="00E85AF4" w:rsidP="00E85AF4">
      <w:pPr>
        <w:numPr>
          <w:ilvl w:val="0"/>
          <w:numId w:val="1"/>
        </w:numPr>
      </w:pPr>
      <w:r w:rsidRPr="00E85AF4">
        <w:t>ECTs contributing to curriculum and phase priorities</w:t>
      </w:r>
    </w:p>
    <w:p w14:paraId="70E341ED" w14:textId="77777777" w:rsidR="00E85AF4" w:rsidRPr="00E85AF4" w:rsidRDefault="00E85AF4" w:rsidP="00E85AF4">
      <w:pPr>
        <w:numPr>
          <w:ilvl w:val="0"/>
          <w:numId w:val="1"/>
        </w:numPr>
      </w:pPr>
      <w:r w:rsidRPr="00E85AF4">
        <w:t>Granular targets and drop</w:t>
      </w:r>
      <w:r w:rsidRPr="00E85AF4">
        <w:noBreakHyphen/>
        <w:t>ins that build confidence</w:t>
      </w:r>
    </w:p>
    <w:p w14:paraId="5965099F" w14:textId="77777777" w:rsidR="00E85AF4" w:rsidRPr="00E85AF4" w:rsidRDefault="00E85AF4" w:rsidP="00E85AF4">
      <w:r w:rsidRPr="00E85AF4">
        <w:t>Where leaders may wish to focus:</w:t>
      </w:r>
    </w:p>
    <w:p w14:paraId="142F0197" w14:textId="77777777" w:rsidR="00E85AF4" w:rsidRPr="00E85AF4" w:rsidRDefault="00E85AF4" w:rsidP="00E85AF4">
      <w:pPr>
        <w:numPr>
          <w:ilvl w:val="0"/>
          <w:numId w:val="2"/>
        </w:numPr>
      </w:pPr>
      <w:r w:rsidRPr="00E85AF4">
        <w:t>Stretch pathways for experienced ECTs</w:t>
      </w:r>
    </w:p>
    <w:p w14:paraId="6A5CB5C0" w14:textId="77777777" w:rsidR="00E85AF4" w:rsidRPr="00E85AF4" w:rsidRDefault="00E85AF4" w:rsidP="00E85AF4">
      <w:pPr>
        <w:numPr>
          <w:ilvl w:val="0"/>
          <w:numId w:val="2"/>
        </w:numPr>
      </w:pPr>
      <w:r w:rsidRPr="00E85AF4">
        <w:lastRenderedPageBreak/>
        <w:t>Strengthening deliberate practice</w:t>
      </w:r>
    </w:p>
    <w:p w14:paraId="01B573ED" w14:textId="77777777" w:rsidR="00E85AF4" w:rsidRPr="00E85AF4" w:rsidRDefault="00E85AF4" w:rsidP="00E85AF4">
      <w:pPr>
        <w:numPr>
          <w:ilvl w:val="0"/>
          <w:numId w:val="2"/>
        </w:numPr>
      </w:pPr>
      <w:r w:rsidRPr="00E85AF4">
        <w:t>More mentor networking</w:t>
      </w:r>
    </w:p>
    <w:p w14:paraId="292CF12A" w14:textId="77777777" w:rsidR="00E85AF4" w:rsidRPr="00E85AF4" w:rsidRDefault="00E85AF4" w:rsidP="00E85AF4">
      <w:pPr>
        <w:numPr>
          <w:ilvl w:val="0"/>
          <w:numId w:val="2"/>
        </w:numPr>
      </w:pPr>
      <w:r w:rsidRPr="00E85AF4">
        <w:t>Reinforcing seminar expectations and routines</w:t>
      </w:r>
    </w:p>
    <w:p w14:paraId="3C2C963A" w14:textId="77777777" w:rsidR="00E85AF4" w:rsidRPr="00E85AF4" w:rsidRDefault="00E85AF4" w:rsidP="00E85AF4">
      <w:pPr>
        <w:rPr>
          <w:u w:val="single"/>
        </w:rPr>
      </w:pPr>
      <w:r w:rsidRPr="00E85AF4">
        <w:rPr>
          <w:u w:val="single"/>
        </w:rPr>
        <w:t>Secondary Phase</w:t>
      </w:r>
    </w:p>
    <w:p w14:paraId="158C01DE" w14:textId="77777777" w:rsidR="00E85AF4" w:rsidRPr="00E85AF4" w:rsidRDefault="00E85AF4" w:rsidP="00E85AF4">
      <w:r w:rsidRPr="00E85AF4">
        <w:t>What’s working well:</w:t>
      </w:r>
    </w:p>
    <w:p w14:paraId="37307079" w14:textId="77777777" w:rsidR="00E85AF4" w:rsidRPr="00E85AF4" w:rsidRDefault="00E85AF4" w:rsidP="00E85AF4">
      <w:pPr>
        <w:numPr>
          <w:ilvl w:val="0"/>
          <w:numId w:val="3"/>
        </w:numPr>
      </w:pPr>
      <w:r w:rsidRPr="00E85AF4">
        <w:t>Highly structured coaching cultures</w:t>
      </w:r>
    </w:p>
    <w:p w14:paraId="5857AF17" w14:textId="77777777" w:rsidR="00E85AF4" w:rsidRPr="00E85AF4" w:rsidRDefault="00E85AF4" w:rsidP="00E85AF4">
      <w:pPr>
        <w:numPr>
          <w:ilvl w:val="0"/>
          <w:numId w:val="3"/>
        </w:numPr>
      </w:pPr>
      <w:r w:rsidRPr="00E85AF4">
        <w:t>Strong alignment between ECT development and whole</w:t>
      </w:r>
      <w:r w:rsidRPr="00E85AF4">
        <w:noBreakHyphen/>
        <w:t>school CPD</w:t>
      </w:r>
    </w:p>
    <w:p w14:paraId="36E4FD17" w14:textId="77777777" w:rsidR="00E85AF4" w:rsidRPr="00E85AF4" w:rsidRDefault="00E85AF4" w:rsidP="00E85AF4">
      <w:pPr>
        <w:numPr>
          <w:ilvl w:val="0"/>
          <w:numId w:val="3"/>
        </w:numPr>
      </w:pPr>
      <w:r w:rsidRPr="00E85AF4">
        <w:t>Rapid subject</w:t>
      </w:r>
      <w:r w:rsidRPr="00E85AF4">
        <w:noBreakHyphen/>
        <w:t>specific progression</w:t>
      </w:r>
    </w:p>
    <w:p w14:paraId="09CE3F3D" w14:textId="77777777" w:rsidR="00E85AF4" w:rsidRPr="00E85AF4" w:rsidRDefault="00E85AF4" w:rsidP="00E85AF4">
      <w:pPr>
        <w:numPr>
          <w:ilvl w:val="0"/>
          <w:numId w:val="3"/>
        </w:numPr>
      </w:pPr>
      <w:r w:rsidRPr="00E85AF4">
        <w:t>Mentors confident with instructional coaching</w:t>
      </w:r>
    </w:p>
    <w:p w14:paraId="485CBF82" w14:textId="77777777" w:rsidR="00E85AF4" w:rsidRPr="00E85AF4" w:rsidRDefault="00E85AF4" w:rsidP="00E85AF4">
      <w:r w:rsidRPr="00E85AF4">
        <w:t>Where leaders may wish to focus:</w:t>
      </w:r>
    </w:p>
    <w:p w14:paraId="292BA87B" w14:textId="77777777" w:rsidR="00E85AF4" w:rsidRPr="00E85AF4" w:rsidRDefault="00E85AF4" w:rsidP="00E85AF4">
      <w:pPr>
        <w:numPr>
          <w:ilvl w:val="0"/>
          <w:numId w:val="4"/>
        </w:numPr>
      </w:pPr>
      <w:r w:rsidRPr="00E85AF4">
        <w:t>Supporting mentors to personalise stretch for ECTs</w:t>
      </w:r>
    </w:p>
    <w:p w14:paraId="0AEB50C0" w14:textId="77777777" w:rsidR="00E85AF4" w:rsidRPr="00E85AF4" w:rsidRDefault="00E85AF4" w:rsidP="00E85AF4">
      <w:pPr>
        <w:numPr>
          <w:ilvl w:val="0"/>
          <w:numId w:val="4"/>
        </w:numPr>
      </w:pPr>
      <w:r w:rsidRPr="00E85AF4">
        <w:t>Providing additional subject</w:t>
      </w:r>
      <w:r w:rsidRPr="00E85AF4">
        <w:noBreakHyphen/>
        <w:t>specific examples for practical subjects</w:t>
      </w:r>
    </w:p>
    <w:p w14:paraId="008595F8" w14:textId="77777777" w:rsidR="00E85AF4" w:rsidRPr="00E85AF4" w:rsidRDefault="00E85AF4" w:rsidP="00E85AF4">
      <w:pPr>
        <w:numPr>
          <w:ilvl w:val="0"/>
          <w:numId w:val="4"/>
        </w:numPr>
      </w:pPr>
      <w:r w:rsidRPr="00E85AF4">
        <w:t>Creating opportunities for ECTs to visit other schools</w:t>
      </w:r>
    </w:p>
    <w:p w14:paraId="1FD6F1C2" w14:textId="77777777" w:rsidR="00E85AF4" w:rsidRPr="00E85AF4" w:rsidRDefault="00E85AF4" w:rsidP="00E85AF4">
      <w:pPr>
        <w:numPr>
          <w:ilvl w:val="0"/>
          <w:numId w:val="4"/>
        </w:numPr>
      </w:pPr>
      <w:r w:rsidRPr="00E85AF4">
        <w:t>Ensuring ECTs engage deeply with diagnostic</w:t>
      </w:r>
      <w:r w:rsidRPr="00E85AF4">
        <w:noBreakHyphen/>
        <w:t>led learning</w:t>
      </w:r>
    </w:p>
    <w:p w14:paraId="14056ED4" w14:textId="77777777" w:rsidR="00E85AF4" w:rsidRPr="00E85AF4" w:rsidRDefault="00E85AF4" w:rsidP="00E85AF4">
      <w:pPr>
        <w:rPr>
          <w:u w:val="single"/>
        </w:rPr>
      </w:pPr>
      <w:r w:rsidRPr="00E85AF4">
        <w:rPr>
          <w:u w:val="single"/>
        </w:rPr>
        <w:t>Specialist Phase</w:t>
      </w:r>
    </w:p>
    <w:p w14:paraId="2F7987B5" w14:textId="77777777" w:rsidR="00E85AF4" w:rsidRPr="00E85AF4" w:rsidRDefault="00E85AF4" w:rsidP="00E85AF4">
      <w:r w:rsidRPr="00E85AF4">
        <w:t>What’s working well:</w:t>
      </w:r>
    </w:p>
    <w:p w14:paraId="6457EDED" w14:textId="77777777" w:rsidR="00E85AF4" w:rsidRPr="00E85AF4" w:rsidRDefault="00E85AF4" w:rsidP="00E85AF4">
      <w:pPr>
        <w:numPr>
          <w:ilvl w:val="0"/>
          <w:numId w:val="5"/>
        </w:numPr>
      </w:pPr>
      <w:r w:rsidRPr="00E85AF4">
        <w:t>Highly adaptive deployment based on experience and pupil need</w:t>
      </w:r>
    </w:p>
    <w:p w14:paraId="1C4F8404" w14:textId="77777777" w:rsidR="00E85AF4" w:rsidRPr="00E85AF4" w:rsidRDefault="00E85AF4" w:rsidP="00E85AF4">
      <w:pPr>
        <w:numPr>
          <w:ilvl w:val="0"/>
          <w:numId w:val="5"/>
        </w:numPr>
      </w:pPr>
      <w:r w:rsidRPr="00E85AF4">
        <w:t>Coaching</w:t>
      </w:r>
      <w:r w:rsidRPr="00E85AF4">
        <w:noBreakHyphen/>
        <w:t>rich, supportive environments</w:t>
      </w:r>
    </w:p>
    <w:p w14:paraId="31884041" w14:textId="77777777" w:rsidR="00E85AF4" w:rsidRPr="00E85AF4" w:rsidRDefault="00E85AF4" w:rsidP="00E85AF4">
      <w:pPr>
        <w:numPr>
          <w:ilvl w:val="0"/>
          <w:numId w:val="5"/>
        </w:numPr>
      </w:pPr>
      <w:r w:rsidRPr="00E85AF4">
        <w:t>Rapid development of specialist competencies</w:t>
      </w:r>
    </w:p>
    <w:p w14:paraId="5315DD4C" w14:textId="77777777" w:rsidR="00E85AF4" w:rsidRPr="00E85AF4" w:rsidRDefault="00E85AF4" w:rsidP="00E85AF4">
      <w:pPr>
        <w:numPr>
          <w:ilvl w:val="0"/>
          <w:numId w:val="5"/>
        </w:numPr>
      </w:pPr>
      <w:r w:rsidRPr="00E85AF4">
        <w:t>Mentoring treated as a leadership pathway</w:t>
      </w:r>
    </w:p>
    <w:p w14:paraId="08D784BB" w14:textId="77777777" w:rsidR="00E85AF4" w:rsidRPr="00E85AF4" w:rsidRDefault="00E85AF4" w:rsidP="00E85AF4">
      <w:r w:rsidRPr="00E85AF4">
        <w:t>Where leaders may wish to focus:</w:t>
      </w:r>
    </w:p>
    <w:p w14:paraId="4F0B9E6C" w14:textId="77777777" w:rsidR="00E85AF4" w:rsidRPr="00E85AF4" w:rsidRDefault="00E85AF4" w:rsidP="00E85AF4">
      <w:pPr>
        <w:numPr>
          <w:ilvl w:val="0"/>
          <w:numId w:val="6"/>
        </w:numPr>
      </w:pPr>
      <w:r w:rsidRPr="00E85AF4">
        <w:t>Supplementing national materials with SEN</w:t>
      </w:r>
      <w:r w:rsidRPr="00E85AF4">
        <w:noBreakHyphen/>
        <w:t>specific training</w:t>
      </w:r>
    </w:p>
    <w:p w14:paraId="0BC980AF" w14:textId="77777777" w:rsidR="00E85AF4" w:rsidRPr="00E85AF4" w:rsidRDefault="00E85AF4" w:rsidP="00E85AF4">
      <w:pPr>
        <w:numPr>
          <w:ilvl w:val="0"/>
          <w:numId w:val="6"/>
        </w:numPr>
      </w:pPr>
      <w:r w:rsidRPr="00E85AF4">
        <w:t>Supporting ECTs with behaviour toolkits, staff deployment and multi</w:t>
      </w:r>
      <w:r w:rsidRPr="00E85AF4">
        <w:noBreakHyphen/>
        <w:t>agency work</w:t>
      </w:r>
    </w:p>
    <w:p w14:paraId="4C5A7F2F" w14:textId="77777777" w:rsidR="00E85AF4" w:rsidRPr="00E85AF4" w:rsidRDefault="00E85AF4" w:rsidP="00E85AF4">
      <w:pPr>
        <w:numPr>
          <w:ilvl w:val="0"/>
          <w:numId w:val="6"/>
        </w:numPr>
      </w:pPr>
      <w:r w:rsidRPr="00E85AF4">
        <w:t>Developing SEN ECT networks across schools</w:t>
      </w:r>
    </w:p>
    <w:p w14:paraId="46CDFE19" w14:textId="77777777" w:rsidR="00E85AF4" w:rsidRPr="00E85AF4" w:rsidRDefault="00E85AF4" w:rsidP="00E85AF4">
      <w:pPr>
        <w:numPr>
          <w:ilvl w:val="0"/>
          <w:numId w:val="6"/>
        </w:numPr>
      </w:pPr>
      <w:r w:rsidRPr="00E85AF4">
        <w:t>Reviewing workload expectations in Year 1 to reflect the intensity of specialist provision</w:t>
      </w:r>
    </w:p>
    <w:p w14:paraId="6799DE9F" w14:textId="11002DAA" w:rsidR="00E85AF4" w:rsidRPr="00E85AF4" w:rsidRDefault="00E85AF4" w:rsidP="00E85AF4">
      <w:pPr>
        <w:rPr>
          <w:b/>
          <w:bCs/>
        </w:rPr>
      </w:pPr>
      <w:r w:rsidRPr="00E85AF4">
        <w:rPr>
          <w:b/>
          <w:bCs/>
        </w:rPr>
        <w:t>Closing</w:t>
      </w:r>
      <w:r>
        <w:rPr>
          <w:b/>
          <w:bCs/>
        </w:rPr>
        <w:t xml:space="preserve"> summary</w:t>
      </w:r>
    </w:p>
    <w:p w14:paraId="14FE55ED" w14:textId="77777777" w:rsidR="00E85AF4" w:rsidRPr="00E85AF4" w:rsidRDefault="00E85AF4" w:rsidP="00E85AF4">
      <w:r w:rsidRPr="00E85AF4">
        <w:t>Across all phases, the ECT programme is most powerful when it is treated as a driver of school improvement rather than a compliance process. Where coaching, CPD and leadership visibility are strong, ECTs flourish, mentors grow and whole</w:t>
      </w:r>
      <w:r w:rsidRPr="00E85AF4">
        <w:noBreakHyphen/>
        <w:t>school practice strengthens.</w:t>
      </w:r>
    </w:p>
    <w:p w14:paraId="7C33289B" w14:textId="77777777" w:rsidR="00E85AF4" w:rsidRPr="00E85AF4" w:rsidRDefault="00E85AF4" w:rsidP="00E85AF4">
      <w:r w:rsidRPr="00E85AF4">
        <w:t>This cross</w:t>
      </w:r>
      <w:r w:rsidRPr="00E85AF4">
        <w:noBreakHyphen/>
        <w:t>phase picture shows a workforce that is reflective, committed and increasingly confident — and schools that are working hard to create the right conditions for early</w:t>
      </w:r>
      <w:r w:rsidRPr="00E85AF4">
        <w:noBreakHyphen/>
        <w:t>career teachers to succeed.</w:t>
      </w:r>
    </w:p>
    <w:p w14:paraId="6901C8DD" w14:textId="77777777" w:rsidR="00736E62" w:rsidRDefault="00736E62"/>
    <w:sectPr w:rsidR="00736E62" w:rsidSect="00E85A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F1FB5"/>
    <w:multiLevelType w:val="multilevel"/>
    <w:tmpl w:val="50C2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32C73"/>
    <w:multiLevelType w:val="multilevel"/>
    <w:tmpl w:val="EF20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03701"/>
    <w:multiLevelType w:val="multilevel"/>
    <w:tmpl w:val="B8DE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CC190A"/>
    <w:multiLevelType w:val="multilevel"/>
    <w:tmpl w:val="76BC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0584F"/>
    <w:multiLevelType w:val="hybridMultilevel"/>
    <w:tmpl w:val="AA04F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C91BDC"/>
    <w:multiLevelType w:val="multilevel"/>
    <w:tmpl w:val="1A2E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D1434B"/>
    <w:multiLevelType w:val="multilevel"/>
    <w:tmpl w:val="A7FC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42617">
    <w:abstractNumId w:val="3"/>
  </w:num>
  <w:num w:numId="2" w16cid:durableId="1334340825">
    <w:abstractNumId w:val="5"/>
  </w:num>
  <w:num w:numId="3" w16cid:durableId="669872627">
    <w:abstractNumId w:val="0"/>
  </w:num>
  <w:num w:numId="4" w16cid:durableId="14963610">
    <w:abstractNumId w:val="2"/>
  </w:num>
  <w:num w:numId="5" w16cid:durableId="1469741682">
    <w:abstractNumId w:val="6"/>
  </w:num>
  <w:num w:numId="6" w16cid:durableId="2074814150">
    <w:abstractNumId w:val="1"/>
  </w:num>
  <w:num w:numId="7" w16cid:durableId="1104962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4"/>
    <w:rsid w:val="00175608"/>
    <w:rsid w:val="00294CDE"/>
    <w:rsid w:val="00403791"/>
    <w:rsid w:val="00736E62"/>
    <w:rsid w:val="00E8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1A18"/>
  <w15:chartTrackingRefBased/>
  <w15:docId w15:val="{20B66758-E9E9-4D52-BE7F-0377343DA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A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A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A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A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A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A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AF4"/>
    <w:rPr>
      <w:rFonts w:eastAsiaTheme="majorEastAsia" w:cstheme="majorBidi"/>
      <w:color w:val="272727" w:themeColor="text1" w:themeTint="D8"/>
    </w:rPr>
  </w:style>
  <w:style w:type="paragraph" w:styleId="Title">
    <w:name w:val="Title"/>
    <w:basedOn w:val="Normal"/>
    <w:next w:val="Normal"/>
    <w:link w:val="TitleChar"/>
    <w:uiPriority w:val="10"/>
    <w:qFormat/>
    <w:rsid w:val="00E85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AF4"/>
    <w:pPr>
      <w:spacing w:before="160"/>
      <w:jc w:val="center"/>
    </w:pPr>
    <w:rPr>
      <w:i/>
      <w:iCs/>
      <w:color w:val="404040" w:themeColor="text1" w:themeTint="BF"/>
    </w:rPr>
  </w:style>
  <w:style w:type="character" w:customStyle="1" w:styleId="QuoteChar">
    <w:name w:val="Quote Char"/>
    <w:basedOn w:val="DefaultParagraphFont"/>
    <w:link w:val="Quote"/>
    <w:uiPriority w:val="29"/>
    <w:rsid w:val="00E85AF4"/>
    <w:rPr>
      <w:i/>
      <w:iCs/>
      <w:color w:val="404040" w:themeColor="text1" w:themeTint="BF"/>
    </w:rPr>
  </w:style>
  <w:style w:type="paragraph" w:styleId="ListParagraph">
    <w:name w:val="List Paragraph"/>
    <w:basedOn w:val="Normal"/>
    <w:uiPriority w:val="34"/>
    <w:qFormat/>
    <w:rsid w:val="00E85AF4"/>
    <w:pPr>
      <w:ind w:left="720"/>
      <w:contextualSpacing/>
    </w:pPr>
  </w:style>
  <w:style w:type="character" w:styleId="IntenseEmphasis">
    <w:name w:val="Intense Emphasis"/>
    <w:basedOn w:val="DefaultParagraphFont"/>
    <w:uiPriority w:val="21"/>
    <w:qFormat/>
    <w:rsid w:val="00E85AF4"/>
    <w:rPr>
      <w:i/>
      <w:iCs/>
      <w:color w:val="0F4761" w:themeColor="accent1" w:themeShade="BF"/>
    </w:rPr>
  </w:style>
  <w:style w:type="paragraph" w:styleId="IntenseQuote">
    <w:name w:val="Intense Quote"/>
    <w:basedOn w:val="Normal"/>
    <w:next w:val="Normal"/>
    <w:link w:val="IntenseQuoteChar"/>
    <w:uiPriority w:val="30"/>
    <w:qFormat/>
    <w:rsid w:val="00E85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AF4"/>
    <w:rPr>
      <w:i/>
      <w:iCs/>
      <w:color w:val="0F4761" w:themeColor="accent1" w:themeShade="BF"/>
    </w:rPr>
  </w:style>
  <w:style w:type="character" w:styleId="IntenseReference">
    <w:name w:val="Intense Reference"/>
    <w:basedOn w:val="DefaultParagraphFont"/>
    <w:uiPriority w:val="32"/>
    <w:qFormat/>
    <w:rsid w:val="00E85A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975</Words>
  <Characters>5564</Characters>
  <Application>Microsoft Office Word</Application>
  <DocSecurity>0</DocSecurity>
  <Lines>46</Lines>
  <Paragraphs>13</Paragraphs>
  <ScaleCrop>false</ScaleCrop>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Lewis</dc:creator>
  <cp:keywords/>
  <dc:description/>
  <cp:lastModifiedBy>Rebecca Lewis</cp:lastModifiedBy>
  <cp:revision>2</cp:revision>
  <dcterms:created xsi:type="dcterms:W3CDTF">2026-09-11T12:31:00Z</dcterms:created>
  <dcterms:modified xsi:type="dcterms:W3CDTF">2026-09-11T12:39:00Z</dcterms:modified>
</cp:coreProperties>
</file>